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CD8" w:rsidRPr="000C70E6" w:rsidRDefault="00984CD8" w:rsidP="00CA34E6">
      <w:pPr>
        <w:pStyle w:val="Obrazec"/>
        <w:spacing w:after="0"/>
        <w:rPr>
          <w:rFonts w:ascii="Garamond" w:hAnsi="Garamond"/>
        </w:rPr>
      </w:pPr>
      <w:bookmarkStart w:id="0" w:name="_Toc436814729"/>
      <w:bookmarkStart w:id="1" w:name="_Toc449014024"/>
      <w:bookmarkStart w:id="2" w:name="_Toc449088164"/>
      <w:r w:rsidRPr="000C70E6">
        <w:rPr>
          <w:rFonts w:ascii="Garamond" w:hAnsi="Garamond"/>
        </w:rPr>
        <w:t>OBR-1</w:t>
      </w:r>
      <w:bookmarkEnd w:id="0"/>
      <w:bookmarkEnd w:id="1"/>
      <w:bookmarkEnd w:id="2"/>
    </w:p>
    <w:tbl>
      <w:tblPr>
        <w:tblStyle w:val="Tabelamrea"/>
        <w:tblpPr w:leftFromText="141" w:rightFromText="141" w:vertAnchor="text" w:horzAnchor="margin" w:tblpY="210"/>
        <w:tblW w:w="0" w:type="auto"/>
        <w:tblBorders>
          <w:top w:val="none" w:sz="0" w:space="0" w:color="auto"/>
          <w:left w:val="none" w:sz="0" w:space="0" w:color="auto"/>
          <w:right w:val="none" w:sz="0" w:space="0" w:color="auto"/>
        </w:tblBorders>
        <w:tblLook w:val="04A0" w:firstRow="1" w:lastRow="0" w:firstColumn="1" w:lastColumn="0" w:noHBand="0" w:noVBand="1"/>
      </w:tblPr>
      <w:tblGrid>
        <w:gridCol w:w="1701"/>
        <w:gridCol w:w="3119"/>
      </w:tblGrid>
      <w:tr w:rsidR="00984CD8" w:rsidRPr="000C70E6" w:rsidTr="006C77B9">
        <w:trPr>
          <w:trHeight w:val="284"/>
        </w:trPr>
        <w:tc>
          <w:tcPr>
            <w:tcW w:w="1701" w:type="dxa"/>
            <w:tcBorders>
              <w:top w:val="nil"/>
              <w:bottom w:val="nil"/>
              <w:right w:val="nil"/>
            </w:tcBorders>
          </w:tcPr>
          <w:p w:rsidR="00984CD8" w:rsidRPr="000C70E6" w:rsidRDefault="00D54617" w:rsidP="006C77B9">
            <w:pPr>
              <w:pStyle w:val="Naslov1"/>
              <w:outlineLvl w:val="0"/>
              <w:rPr>
                <w:rFonts w:ascii="Garamond" w:hAnsi="Garamond"/>
              </w:rPr>
            </w:pPr>
            <w:r w:rsidRPr="000C70E6">
              <w:rPr>
                <w:rFonts w:ascii="Garamond" w:hAnsi="Garamond"/>
              </w:rPr>
              <w:t>Predračun</w:t>
            </w:r>
            <w:r w:rsidR="00984CD8" w:rsidRPr="000C70E6">
              <w:rPr>
                <w:rFonts w:ascii="Garamond" w:hAnsi="Garamond"/>
              </w:rPr>
              <w:t xml:space="preserve"> št.</w:t>
            </w:r>
          </w:p>
        </w:tc>
        <w:tc>
          <w:tcPr>
            <w:tcW w:w="3119" w:type="dxa"/>
            <w:tcBorders>
              <w:top w:val="nil"/>
              <w:left w:val="nil"/>
              <w:bottom w:val="single" w:sz="4" w:space="0" w:color="auto"/>
            </w:tcBorders>
          </w:tcPr>
          <w:p w:rsidR="00984CD8" w:rsidRPr="000C70E6" w:rsidRDefault="00984CD8" w:rsidP="006C77B9">
            <w:pPr>
              <w:pStyle w:val="Naslov1"/>
              <w:outlineLvl w:val="0"/>
              <w:rPr>
                <w:rFonts w:ascii="Garamond" w:hAnsi="Garamond"/>
              </w:rPr>
            </w:pPr>
          </w:p>
        </w:tc>
      </w:tr>
    </w:tbl>
    <w:p w:rsidR="00984CD8" w:rsidRPr="000C70E6" w:rsidRDefault="00984CD8" w:rsidP="00984CD8">
      <w:pPr>
        <w:pStyle w:val="Naslov1"/>
        <w:rPr>
          <w:rFonts w:ascii="Garamond" w:hAnsi="Garamond" w:cs="Arial"/>
        </w:rPr>
      </w:pPr>
    </w:p>
    <w:p w:rsidR="00984CD8" w:rsidRPr="000C70E6" w:rsidRDefault="00984CD8" w:rsidP="00984CD8">
      <w:pPr>
        <w:pStyle w:val="Naslov1"/>
        <w:rPr>
          <w:rFonts w:ascii="Garamond" w:hAnsi="Garamond" w:cs="Arial"/>
        </w:rPr>
      </w:pPr>
    </w:p>
    <w:p w:rsidR="001345B2" w:rsidRPr="000C70E6" w:rsidRDefault="001345B2" w:rsidP="001345B2">
      <w:pPr>
        <w:spacing w:before="240"/>
        <w:rPr>
          <w:rFonts w:ascii="Garamond" w:hAnsi="Garamond" w:cs="Arial"/>
        </w:rPr>
      </w:pPr>
      <w:bookmarkStart w:id="3" w:name="_Toc449088169"/>
      <w:r w:rsidRPr="000C70E6">
        <w:rPr>
          <w:rFonts w:ascii="Garamond" w:hAnsi="Garamond" w:cs="Arial"/>
        </w:rPr>
        <w:t>Ponudnik s podpisom tega obrazca izjavlja, da je preučil dokumentacijo v zvezi z javnim naročilom in da je pripravljen sprejeti vse pogoje. Ponudnik s podpisom te izjave kazensko in materialno odgovarja, da ponujen</w:t>
      </w:r>
      <w:r w:rsidR="00224007">
        <w:rPr>
          <w:rFonts w:ascii="Garamond" w:hAnsi="Garamond" w:cs="Arial"/>
        </w:rPr>
        <w:t>e</w:t>
      </w:r>
      <w:r w:rsidRPr="000C70E6">
        <w:rPr>
          <w:rFonts w:ascii="Garamond" w:hAnsi="Garamond" w:cs="Arial"/>
        </w:rPr>
        <w:t xml:space="preserve"> </w:t>
      </w:r>
      <w:r w:rsidR="00B80A71">
        <w:rPr>
          <w:rFonts w:ascii="Garamond" w:hAnsi="Garamond" w:cs="Arial"/>
        </w:rPr>
        <w:t>storitve</w:t>
      </w:r>
      <w:r w:rsidRPr="000C70E6">
        <w:rPr>
          <w:rFonts w:ascii="Garamond" w:hAnsi="Garamond" w:cs="Arial"/>
        </w:rPr>
        <w:t xml:space="preserve"> izpolnjuje</w:t>
      </w:r>
      <w:r w:rsidR="00B80A71">
        <w:rPr>
          <w:rFonts w:ascii="Garamond" w:hAnsi="Garamond" w:cs="Arial"/>
        </w:rPr>
        <w:t>jo</w:t>
      </w:r>
      <w:r w:rsidRPr="000C70E6">
        <w:rPr>
          <w:rFonts w:ascii="Garamond" w:hAnsi="Garamond" w:cs="Arial"/>
        </w:rPr>
        <w:t xml:space="preserve"> zahteve naročnika ali boljše.</w:t>
      </w:r>
    </w:p>
    <w:p w:rsidR="00E40441" w:rsidRDefault="00E40441" w:rsidP="00B80A71">
      <w:pPr>
        <w:spacing w:after="0"/>
        <w:rPr>
          <w:rFonts w:ascii="Garamond" w:hAnsi="Garamond" w:cs="Arial"/>
        </w:rPr>
      </w:pPr>
      <w:r w:rsidRPr="00E40441">
        <w:rPr>
          <w:rFonts w:ascii="Garamond" w:hAnsi="Garamond" w:cs="Arial"/>
        </w:rPr>
        <w:t>Predmet javnega naročila so slikopleskarske storitve za potrebe UL, Biotehniške fakultete.</w:t>
      </w:r>
    </w:p>
    <w:p w:rsidR="00E40441" w:rsidRDefault="00E40441" w:rsidP="00B80A71">
      <w:pPr>
        <w:spacing w:before="240"/>
        <w:rPr>
          <w:rFonts w:ascii="Garamond" w:hAnsi="Garamond"/>
        </w:rPr>
      </w:pPr>
      <w:r w:rsidRPr="00E40441">
        <w:rPr>
          <w:rFonts w:ascii="Garamond" w:hAnsi="Garamond"/>
        </w:rPr>
        <w:t xml:space="preserve">Storitve predmetnega javnega naročila bo izvajalec izvajal na podlagi naročilnic. Rok za pričetek opravljanja del je največ 10 delovnih dni od prejema </w:t>
      </w:r>
      <w:r w:rsidRPr="002F1E2B">
        <w:rPr>
          <w:rFonts w:ascii="Garamond" w:hAnsi="Garamond"/>
        </w:rPr>
        <w:t>pisnega naročila, rok za izvedbo storitev pa največ 30 delovnih dni od pričetka izvajanja del. Rok za odpravo napak je največ 5 delovnih dni od prejema reklamacij. Naročnik pričakuje, da bo večina del opravljena v času poletnih počitnic.</w:t>
      </w:r>
    </w:p>
    <w:p w:rsidR="00B80A71" w:rsidRPr="00B80A71" w:rsidRDefault="00B80A71" w:rsidP="00B80A71">
      <w:pPr>
        <w:spacing w:before="240"/>
        <w:rPr>
          <w:rFonts w:ascii="Garamond" w:hAnsi="Garamond" w:cs="Arial"/>
        </w:rPr>
      </w:pPr>
      <w:r w:rsidRPr="00B80A71">
        <w:rPr>
          <w:rFonts w:ascii="Garamond" w:hAnsi="Garamond" w:cs="Arial"/>
        </w:rPr>
        <w:t>Opravljena dela po tem okvirnem sporazumu bo izvajalec obračunal po dejansko izvršenih količinah na podlagi ponudben</w:t>
      </w:r>
      <w:r>
        <w:rPr>
          <w:rFonts w:ascii="Garamond" w:hAnsi="Garamond" w:cs="Arial"/>
        </w:rPr>
        <w:t>ih</w:t>
      </w:r>
      <w:r w:rsidRPr="00B80A71">
        <w:rPr>
          <w:rFonts w:ascii="Garamond" w:hAnsi="Garamond" w:cs="Arial"/>
        </w:rPr>
        <w:t xml:space="preserve"> cen (vsi zneski so v EUR z DDV): </w:t>
      </w:r>
    </w:p>
    <w:tbl>
      <w:tblPr>
        <w:tblW w:w="9062" w:type="dxa"/>
        <w:tblCellMar>
          <w:left w:w="70" w:type="dxa"/>
          <w:right w:w="70" w:type="dxa"/>
        </w:tblCellMar>
        <w:tblLook w:val="04A0" w:firstRow="1" w:lastRow="0" w:firstColumn="1" w:lastColumn="0" w:noHBand="0" w:noVBand="1"/>
      </w:tblPr>
      <w:tblGrid>
        <w:gridCol w:w="541"/>
        <w:gridCol w:w="2284"/>
        <w:gridCol w:w="1418"/>
        <w:gridCol w:w="1441"/>
        <w:gridCol w:w="1677"/>
        <w:gridCol w:w="1701"/>
      </w:tblGrid>
      <w:tr w:rsidR="001C0B83" w:rsidRPr="00473683" w:rsidTr="001C0B83">
        <w:trPr>
          <w:trHeight w:val="345"/>
        </w:trPr>
        <w:tc>
          <w:tcPr>
            <w:tcW w:w="541" w:type="dxa"/>
            <w:vMerge w:val="restart"/>
            <w:tcBorders>
              <w:top w:val="single" w:sz="12" w:space="0" w:color="auto"/>
              <w:left w:val="single" w:sz="12" w:space="0" w:color="auto"/>
              <w:right w:val="single" w:sz="4" w:space="0" w:color="auto"/>
            </w:tcBorders>
            <w:shd w:val="pct10" w:color="auto" w:fill="auto"/>
            <w:vAlign w:val="center"/>
            <w:hideMark/>
          </w:tcPr>
          <w:p w:rsidR="00473683" w:rsidRPr="00473683" w:rsidRDefault="00473683" w:rsidP="008E7627">
            <w:pPr>
              <w:spacing w:after="0" w:line="240" w:lineRule="auto"/>
              <w:jc w:val="center"/>
              <w:rPr>
                <w:rFonts w:ascii="Garamond" w:eastAsia="Times New Roman" w:hAnsi="Garamond" w:cs="Arial"/>
                <w:color w:val="000000"/>
                <w:szCs w:val="20"/>
                <w:lang w:eastAsia="sl-SI"/>
              </w:rPr>
            </w:pPr>
            <w:proofErr w:type="spellStart"/>
            <w:r w:rsidRPr="00473683">
              <w:rPr>
                <w:rFonts w:ascii="Garamond" w:eastAsia="Times New Roman" w:hAnsi="Garamond" w:cs="Arial"/>
                <w:color w:val="000000"/>
                <w:szCs w:val="20"/>
                <w:lang w:eastAsia="sl-SI"/>
              </w:rPr>
              <w:t>Zap</w:t>
            </w:r>
            <w:proofErr w:type="spellEnd"/>
            <w:r w:rsidRPr="00473683">
              <w:rPr>
                <w:rFonts w:ascii="Garamond" w:eastAsia="Times New Roman" w:hAnsi="Garamond" w:cs="Arial"/>
                <w:color w:val="000000"/>
                <w:szCs w:val="20"/>
                <w:lang w:eastAsia="sl-SI"/>
              </w:rPr>
              <w:t>. št.</w:t>
            </w:r>
          </w:p>
        </w:tc>
        <w:tc>
          <w:tcPr>
            <w:tcW w:w="2284" w:type="dxa"/>
            <w:vMerge w:val="restart"/>
            <w:tcBorders>
              <w:top w:val="single" w:sz="12" w:space="0" w:color="auto"/>
              <w:left w:val="single" w:sz="4" w:space="0" w:color="auto"/>
              <w:right w:val="single" w:sz="4" w:space="0" w:color="auto"/>
            </w:tcBorders>
            <w:shd w:val="pct10" w:color="auto" w:fill="auto"/>
            <w:vAlign w:val="center"/>
            <w:hideMark/>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Storitev</w:t>
            </w:r>
          </w:p>
        </w:tc>
        <w:tc>
          <w:tcPr>
            <w:tcW w:w="1418" w:type="dxa"/>
            <w:tcBorders>
              <w:top w:val="single" w:sz="12" w:space="0" w:color="auto"/>
              <w:left w:val="single" w:sz="4" w:space="0" w:color="auto"/>
              <w:bottom w:val="single" w:sz="4"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Ocenjena količina v m2</w:t>
            </w:r>
          </w:p>
        </w:tc>
        <w:tc>
          <w:tcPr>
            <w:tcW w:w="1441" w:type="dxa"/>
            <w:tcBorders>
              <w:top w:val="single" w:sz="12" w:space="0" w:color="auto"/>
              <w:left w:val="single" w:sz="4" w:space="0" w:color="auto"/>
              <w:bottom w:val="single" w:sz="4"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Cena za m2</w:t>
            </w:r>
          </w:p>
        </w:tc>
        <w:tc>
          <w:tcPr>
            <w:tcW w:w="1677" w:type="dxa"/>
            <w:tcBorders>
              <w:top w:val="single" w:sz="12" w:space="0" w:color="auto"/>
              <w:left w:val="single" w:sz="4" w:space="0" w:color="auto"/>
              <w:bottom w:val="single" w:sz="4"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Vrednost brez DDV</w:t>
            </w:r>
          </w:p>
        </w:tc>
        <w:tc>
          <w:tcPr>
            <w:tcW w:w="1701" w:type="dxa"/>
            <w:tcBorders>
              <w:top w:val="single" w:sz="12" w:space="0" w:color="auto"/>
              <w:left w:val="single" w:sz="4" w:space="0" w:color="auto"/>
              <w:bottom w:val="single" w:sz="4" w:space="0" w:color="auto"/>
              <w:right w:val="single" w:sz="12" w:space="0" w:color="auto"/>
            </w:tcBorders>
            <w:shd w:val="pct10" w:color="auto" w:fill="auto"/>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Vrednost z DDV</w:t>
            </w:r>
          </w:p>
        </w:tc>
      </w:tr>
      <w:tr w:rsidR="00473683" w:rsidRPr="00473683" w:rsidTr="001C0B83">
        <w:trPr>
          <w:trHeight w:val="345"/>
        </w:trPr>
        <w:tc>
          <w:tcPr>
            <w:tcW w:w="541" w:type="dxa"/>
            <w:vMerge/>
            <w:tcBorders>
              <w:left w:val="single" w:sz="12" w:space="0" w:color="auto"/>
              <w:bottom w:val="single" w:sz="12"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2284" w:type="dxa"/>
            <w:vMerge/>
            <w:tcBorders>
              <w:left w:val="single" w:sz="4" w:space="0" w:color="auto"/>
              <w:bottom w:val="single" w:sz="12"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p>
        </w:tc>
        <w:tc>
          <w:tcPr>
            <w:tcW w:w="1418" w:type="dxa"/>
            <w:tcBorders>
              <w:top w:val="single" w:sz="4" w:space="0" w:color="auto"/>
              <w:left w:val="single" w:sz="4" w:space="0" w:color="auto"/>
              <w:bottom w:val="single" w:sz="12"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A</w:t>
            </w:r>
          </w:p>
        </w:tc>
        <w:tc>
          <w:tcPr>
            <w:tcW w:w="1441" w:type="dxa"/>
            <w:tcBorders>
              <w:top w:val="single" w:sz="4" w:space="0" w:color="auto"/>
              <w:left w:val="single" w:sz="4" w:space="0" w:color="auto"/>
              <w:bottom w:val="single" w:sz="12"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B</w:t>
            </w:r>
          </w:p>
        </w:tc>
        <w:tc>
          <w:tcPr>
            <w:tcW w:w="1677" w:type="dxa"/>
            <w:tcBorders>
              <w:top w:val="single" w:sz="4" w:space="0" w:color="auto"/>
              <w:left w:val="single" w:sz="4" w:space="0" w:color="auto"/>
              <w:bottom w:val="single" w:sz="12" w:space="0" w:color="auto"/>
              <w:right w:val="single" w:sz="4"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C = A*B</w:t>
            </w:r>
          </w:p>
        </w:tc>
        <w:tc>
          <w:tcPr>
            <w:tcW w:w="1701" w:type="dxa"/>
            <w:tcBorders>
              <w:top w:val="single" w:sz="4" w:space="0" w:color="auto"/>
              <w:left w:val="single" w:sz="4" w:space="0" w:color="auto"/>
              <w:bottom w:val="single" w:sz="12" w:space="0" w:color="auto"/>
              <w:right w:val="single" w:sz="12" w:space="0" w:color="auto"/>
            </w:tcBorders>
            <w:shd w:val="pct10" w:color="auto" w:fill="auto"/>
            <w:vAlign w:val="center"/>
          </w:tcPr>
          <w:p w:rsidR="00473683" w:rsidRPr="00473683" w:rsidRDefault="00473683" w:rsidP="008E7627">
            <w:pPr>
              <w:spacing w:after="0" w:line="240" w:lineRule="auto"/>
              <w:jc w:val="center"/>
              <w:rPr>
                <w:rFonts w:ascii="Garamond" w:eastAsia="Times New Roman" w:hAnsi="Garamond" w:cs="Arial"/>
                <w:b/>
                <w:bCs/>
                <w:color w:val="000000"/>
                <w:szCs w:val="20"/>
                <w:lang w:eastAsia="sl-SI"/>
              </w:rPr>
            </w:pPr>
            <w:r w:rsidRPr="00473683">
              <w:rPr>
                <w:rFonts w:ascii="Garamond" w:eastAsia="Times New Roman" w:hAnsi="Garamond" w:cs="Arial"/>
                <w:b/>
                <w:bCs/>
                <w:color w:val="000000"/>
                <w:szCs w:val="20"/>
                <w:lang w:eastAsia="sl-SI"/>
              </w:rPr>
              <w:t>D=C+DDV</w:t>
            </w:r>
          </w:p>
        </w:tc>
      </w:tr>
      <w:tr w:rsidR="00473683" w:rsidRPr="00473683" w:rsidTr="001C0B83">
        <w:trPr>
          <w:trHeight w:val="510"/>
        </w:trPr>
        <w:tc>
          <w:tcPr>
            <w:tcW w:w="541"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473683" w:rsidRPr="00473683" w:rsidRDefault="00473683" w:rsidP="008E7627">
            <w:pPr>
              <w:spacing w:after="0" w:line="240" w:lineRule="auto"/>
              <w:jc w:val="center"/>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1.</w:t>
            </w:r>
          </w:p>
        </w:tc>
        <w:tc>
          <w:tcPr>
            <w:tcW w:w="2284" w:type="dxa"/>
            <w:tcBorders>
              <w:top w:val="single" w:sz="12" w:space="0" w:color="auto"/>
              <w:left w:val="nil"/>
              <w:bottom w:val="single" w:sz="4" w:space="0" w:color="auto"/>
              <w:right w:val="single" w:sz="4" w:space="0" w:color="auto"/>
            </w:tcBorders>
            <w:shd w:val="clear" w:color="auto" w:fill="auto"/>
            <w:vAlign w:val="center"/>
            <w:hideMark/>
          </w:tcPr>
          <w:p w:rsidR="00473683" w:rsidRPr="00473683" w:rsidRDefault="00473683" w:rsidP="008E7627">
            <w:pPr>
              <w:spacing w:after="0" w:line="240" w:lineRule="auto"/>
              <w:jc w:val="left"/>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Pleskanje z belo barvo, dva nanosa</w:t>
            </w:r>
          </w:p>
        </w:tc>
        <w:tc>
          <w:tcPr>
            <w:tcW w:w="1418" w:type="dxa"/>
            <w:tcBorders>
              <w:top w:val="single" w:sz="12" w:space="0" w:color="auto"/>
              <w:left w:val="nil"/>
              <w:bottom w:val="single" w:sz="4" w:space="0" w:color="auto"/>
              <w:right w:val="single" w:sz="4" w:space="0" w:color="auto"/>
            </w:tcBorders>
            <w:vAlign w:val="center"/>
          </w:tcPr>
          <w:p w:rsidR="00473683" w:rsidRPr="002F1E2B" w:rsidRDefault="002F1E2B" w:rsidP="008E7627">
            <w:pPr>
              <w:spacing w:after="0" w:line="240" w:lineRule="auto"/>
              <w:jc w:val="center"/>
              <w:rPr>
                <w:rFonts w:ascii="Garamond" w:eastAsia="Times New Roman" w:hAnsi="Garamond" w:cs="Arial"/>
                <w:color w:val="000000"/>
                <w:szCs w:val="20"/>
                <w:lang w:eastAsia="sl-SI"/>
              </w:rPr>
            </w:pPr>
            <w:r w:rsidRPr="002F1E2B">
              <w:rPr>
                <w:rFonts w:ascii="Garamond" w:hAnsi="Garamond" w:cs="Arial"/>
                <w:color w:val="000000"/>
                <w:szCs w:val="20"/>
              </w:rPr>
              <w:t>8.500</w:t>
            </w:r>
          </w:p>
        </w:tc>
        <w:tc>
          <w:tcPr>
            <w:tcW w:w="1441" w:type="dxa"/>
            <w:tcBorders>
              <w:top w:val="single" w:sz="12" w:space="0" w:color="auto"/>
              <w:left w:val="nil"/>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677" w:type="dxa"/>
            <w:tcBorders>
              <w:top w:val="single" w:sz="12" w:space="0" w:color="auto"/>
              <w:left w:val="nil"/>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701" w:type="dxa"/>
            <w:tcBorders>
              <w:top w:val="single" w:sz="12" w:space="0" w:color="auto"/>
              <w:left w:val="nil"/>
              <w:bottom w:val="single" w:sz="4"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r>
      <w:tr w:rsidR="00473683" w:rsidRPr="00473683" w:rsidTr="001C0B83">
        <w:trPr>
          <w:trHeight w:val="51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73683" w:rsidRPr="00473683" w:rsidRDefault="00473683" w:rsidP="008E7627">
            <w:pPr>
              <w:spacing w:after="0" w:line="240" w:lineRule="auto"/>
              <w:jc w:val="center"/>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2.</w:t>
            </w:r>
          </w:p>
        </w:tc>
        <w:tc>
          <w:tcPr>
            <w:tcW w:w="2284" w:type="dxa"/>
            <w:tcBorders>
              <w:top w:val="nil"/>
              <w:left w:val="nil"/>
              <w:bottom w:val="single" w:sz="4" w:space="0" w:color="auto"/>
              <w:right w:val="single" w:sz="4" w:space="0" w:color="auto"/>
            </w:tcBorders>
            <w:shd w:val="clear" w:color="auto" w:fill="auto"/>
            <w:vAlign w:val="center"/>
            <w:hideMark/>
          </w:tcPr>
          <w:p w:rsidR="00473683" w:rsidRPr="00473683" w:rsidRDefault="00473683" w:rsidP="008E7627">
            <w:pPr>
              <w:spacing w:after="0" w:line="240" w:lineRule="auto"/>
              <w:jc w:val="left"/>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Pleskanje z izbranim barvnim odtenkom</w:t>
            </w:r>
          </w:p>
        </w:tc>
        <w:tc>
          <w:tcPr>
            <w:tcW w:w="1418" w:type="dxa"/>
            <w:tcBorders>
              <w:top w:val="nil"/>
              <w:left w:val="nil"/>
              <w:bottom w:val="single" w:sz="4" w:space="0" w:color="auto"/>
              <w:right w:val="single" w:sz="4" w:space="0" w:color="auto"/>
            </w:tcBorders>
            <w:vAlign w:val="center"/>
          </w:tcPr>
          <w:p w:rsidR="00473683" w:rsidRPr="002F1E2B" w:rsidRDefault="002F1E2B" w:rsidP="008E7627">
            <w:pPr>
              <w:spacing w:after="0" w:line="240" w:lineRule="auto"/>
              <w:jc w:val="center"/>
              <w:rPr>
                <w:rFonts w:ascii="Garamond" w:eastAsia="Times New Roman" w:hAnsi="Garamond" w:cs="Arial"/>
                <w:color w:val="000000"/>
                <w:szCs w:val="20"/>
                <w:lang w:eastAsia="sl-SI"/>
              </w:rPr>
            </w:pPr>
            <w:r w:rsidRPr="002F1E2B">
              <w:rPr>
                <w:rFonts w:ascii="Garamond" w:hAnsi="Garamond" w:cs="Arial"/>
                <w:color w:val="000000"/>
                <w:szCs w:val="20"/>
              </w:rPr>
              <w:t>450</w:t>
            </w:r>
          </w:p>
        </w:tc>
        <w:tc>
          <w:tcPr>
            <w:tcW w:w="1441" w:type="dxa"/>
            <w:tcBorders>
              <w:top w:val="nil"/>
              <w:left w:val="nil"/>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677" w:type="dxa"/>
            <w:tcBorders>
              <w:top w:val="nil"/>
              <w:left w:val="nil"/>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701" w:type="dxa"/>
            <w:tcBorders>
              <w:top w:val="nil"/>
              <w:left w:val="nil"/>
              <w:bottom w:val="single" w:sz="4"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r>
      <w:tr w:rsidR="00473683" w:rsidRPr="00473683" w:rsidTr="001C0B83">
        <w:trPr>
          <w:trHeight w:val="300"/>
        </w:trPr>
        <w:tc>
          <w:tcPr>
            <w:tcW w:w="541" w:type="dxa"/>
            <w:tcBorders>
              <w:top w:val="nil"/>
              <w:left w:val="single" w:sz="12" w:space="0" w:color="auto"/>
              <w:bottom w:val="single" w:sz="4" w:space="0" w:color="auto"/>
              <w:right w:val="single" w:sz="4" w:space="0" w:color="auto"/>
            </w:tcBorders>
            <w:shd w:val="clear" w:color="auto" w:fill="auto"/>
            <w:vAlign w:val="center"/>
            <w:hideMark/>
          </w:tcPr>
          <w:p w:rsidR="00473683" w:rsidRPr="00473683" w:rsidRDefault="00473683" w:rsidP="008E7627">
            <w:pPr>
              <w:spacing w:after="0" w:line="240" w:lineRule="auto"/>
              <w:jc w:val="center"/>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3.</w:t>
            </w:r>
          </w:p>
        </w:tc>
        <w:tc>
          <w:tcPr>
            <w:tcW w:w="2284" w:type="dxa"/>
            <w:tcBorders>
              <w:top w:val="nil"/>
              <w:left w:val="nil"/>
              <w:bottom w:val="nil"/>
              <w:right w:val="single" w:sz="4" w:space="0" w:color="auto"/>
            </w:tcBorders>
            <w:shd w:val="clear" w:color="auto" w:fill="auto"/>
            <w:noWrap/>
            <w:vAlign w:val="bottom"/>
            <w:hideMark/>
          </w:tcPr>
          <w:p w:rsidR="00473683" w:rsidRPr="00473683" w:rsidRDefault="00473683" w:rsidP="008E7627">
            <w:pPr>
              <w:spacing w:after="0" w:line="240" w:lineRule="auto"/>
              <w:jc w:val="left"/>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 xml:space="preserve">Pleskanje z </w:t>
            </w:r>
            <w:proofErr w:type="spellStart"/>
            <w:r w:rsidRPr="00473683">
              <w:rPr>
                <w:rFonts w:ascii="Garamond" w:eastAsia="Times New Roman" w:hAnsi="Garamond" w:cs="Arial"/>
                <w:color w:val="000000"/>
                <w:szCs w:val="20"/>
                <w:lang w:eastAsia="sl-SI"/>
              </w:rPr>
              <w:t>latex</w:t>
            </w:r>
            <w:proofErr w:type="spellEnd"/>
            <w:r w:rsidRPr="00473683">
              <w:rPr>
                <w:rFonts w:ascii="Garamond" w:eastAsia="Times New Roman" w:hAnsi="Garamond" w:cs="Arial"/>
                <w:color w:val="000000"/>
                <w:szCs w:val="20"/>
                <w:lang w:eastAsia="sl-SI"/>
              </w:rPr>
              <w:t xml:space="preserve"> barvo</w:t>
            </w:r>
          </w:p>
        </w:tc>
        <w:tc>
          <w:tcPr>
            <w:tcW w:w="1418" w:type="dxa"/>
            <w:tcBorders>
              <w:top w:val="single" w:sz="4" w:space="0" w:color="auto"/>
              <w:left w:val="single" w:sz="4" w:space="0" w:color="auto"/>
              <w:bottom w:val="single" w:sz="4" w:space="0" w:color="auto"/>
              <w:right w:val="single" w:sz="4" w:space="0" w:color="auto"/>
            </w:tcBorders>
            <w:vAlign w:val="center"/>
          </w:tcPr>
          <w:p w:rsidR="00473683" w:rsidRPr="002F1E2B" w:rsidRDefault="002F1E2B" w:rsidP="008E7627">
            <w:pPr>
              <w:spacing w:after="0" w:line="240" w:lineRule="auto"/>
              <w:jc w:val="center"/>
              <w:rPr>
                <w:rFonts w:ascii="Garamond" w:eastAsia="Times New Roman" w:hAnsi="Garamond" w:cs="Arial"/>
                <w:color w:val="000000"/>
                <w:szCs w:val="20"/>
                <w:lang w:eastAsia="sl-SI"/>
              </w:rPr>
            </w:pPr>
            <w:r w:rsidRPr="002F1E2B">
              <w:rPr>
                <w:rFonts w:ascii="Garamond" w:hAnsi="Garamond" w:cs="Arial"/>
                <w:color w:val="000000"/>
                <w:szCs w:val="20"/>
              </w:rPr>
              <w:t>150</w:t>
            </w:r>
          </w:p>
        </w:tc>
        <w:tc>
          <w:tcPr>
            <w:tcW w:w="1441" w:type="dxa"/>
            <w:tcBorders>
              <w:top w:val="single" w:sz="4" w:space="0" w:color="auto"/>
              <w:left w:val="single" w:sz="4" w:space="0" w:color="auto"/>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677" w:type="dxa"/>
            <w:tcBorders>
              <w:top w:val="single" w:sz="4" w:space="0" w:color="auto"/>
              <w:left w:val="single" w:sz="4" w:space="0" w:color="auto"/>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701" w:type="dxa"/>
            <w:tcBorders>
              <w:top w:val="single" w:sz="4" w:space="0" w:color="auto"/>
              <w:left w:val="single" w:sz="4" w:space="0" w:color="auto"/>
              <w:bottom w:val="single" w:sz="4"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r>
      <w:tr w:rsidR="00473683" w:rsidRPr="00473683" w:rsidTr="001C0B83">
        <w:trPr>
          <w:trHeight w:val="525"/>
        </w:trPr>
        <w:tc>
          <w:tcPr>
            <w:tcW w:w="541"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473683" w:rsidRPr="00473683" w:rsidRDefault="00473683" w:rsidP="008E7627">
            <w:pPr>
              <w:spacing w:after="0" w:line="240" w:lineRule="auto"/>
              <w:jc w:val="center"/>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4.</w:t>
            </w:r>
          </w:p>
        </w:tc>
        <w:tc>
          <w:tcPr>
            <w:tcW w:w="22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73683" w:rsidRPr="00473683" w:rsidRDefault="00473683" w:rsidP="008E7627">
            <w:pPr>
              <w:spacing w:after="0" w:line="240" w:lineRule="auto"/>
              <w:jc w:val="left"/>
              <w:rPr>
                <w:rFonts w:ascii="Garamond" w:eastAsia="Times New Roman" w:hAnsi="Garamond" w:cs="Arial"/>
                <w:color w:val="000000"/>
                <w:szCs w:val="20"/>
                <w:lang w:eastAsia="sl-SI"/>
              </w:rPr>
            </w:pPr>
            <w:r w:rsidRPr="00473683">
              <w:rPr>
                <w:rFonts w:ascii="Garamond" w:eastAsia="Times New Roman" w:hAnsi="Garamond" w:cs="Arial"/>
                <w:color w:val="000000"/>
                <w:szCs w:val="20"/>
                <w:lang w:eastAsia="sl-SI"/>
              </w:rPr>
              <w:t>Sanacijska dela (10% skupne površine)</w:t>
            </w:r>
          </w:p>
        </w:tc>
        <w:tc>
          <w:tcPr>
            <w:tcW w:w="1418" w:type="dxa"/>
            <w:tcBorders>
              <w:top w:val="single" w:sz="4" w:space="0" w:color="auto"/>
              <w:left w:val="nil"/>
              <w:bottom w:val="single" w:sz="12" w:space="0" w:color="auto"/>
              <w:right w:val="single" w:sz="4" w:space="0" w:color="auto"/>
            </w:tcBorders>
            <w:vAlign w:val="center"/>
          </w:tcPr>
          <w:p w:rsidR="00473683" w:rsidRPr="002F1E2B" w:rsidRDefault="002F1E2B" w:rsidP="008E7627">
            <w:pPr>
              <w:spacing w:after="0" w:line="240" w:lineRule="auto"/>
              <w:jc w:val="center"/>
              <w:rPr>
                <w:rFonts w:ascii="Garamond" w:eastAsia="Times New Roman" w:hAnsi="Garamond" w:cs="Arial"/>
                <w:color w:val="000000"/>
                <w:szCs w:val="20"/>
                <w:lang w:eastAsia="sl-SI"/>
              </w:rPr>
            </w:pPr>
            <w:r w:rsidRPr="002F1E2B">
              <w:rPr>
                <w:rFonts w:ascii="Garamond" w:hAnsi="Garamond" w:cs="Arial"/>
                <w:color w:val="000000"/>
                <w:szCs w:val="20"/>
              </w:rPr>
              <w:t>910</w:t>
            </w:r>
          </w:p>
        </w:tc>
        <w:tc>
          <w:tcPr>
            <w:tcW w:w="1441" w:type="dxa"/>
            <w:tcBorders>
              <w:top w:val="single" w:sz="4" w:space="0" w:color="auto"/>
              <w:left w:val="nil"/>
              <w:bottom w:val="single" w:sz="12"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677" w:type="dxa"/>
            <w:tcBorders>
              <w:top w:val="single" w:sz="4" w:space="0" w:color="auto"/>
              <w:left w:val="nil"/>
              <w:bottom w:val="single" w:sz="4" w:space="0" w:color="auto"/>
              <w:right w:val="single" w:sz="4"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c>
          <w:tcPr>
            <w:tcW w:w="1701" w:type="dxa"/>
            <w:tcBorders>
              <w:top w:val="single" w:sz="4" w:space="0" w:color="auto"/>
              <w:left w:val="nil"/>
              <w:bottom w:val="single" w:sz="4"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color w:val="000000"/>
                <w:szCs w:val="20"/>
                <w:lang w:eastAsia="sl-SI"/>
              </w:rPr>
            </w:pPr>
          </w:p>
        </w:tc>
      </w:tr>
      <w:tr w:rsidR="00473683" w:rsidRPr="00473683" w:rsidTr="001C0B83">
        <w:trPr>
          <w:trHeight w:val="525"/>
        </w:trPr>
        <w:tc>
          <w:tcPr>
            <w:tcW w:w="56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rsidR="00473683" w:rsidRPr="00473683" w:rsidRDefault="00473683" w:rsidP="008E7627">
            <w:pPr>
              <w:spacing w:after="0" w:line="240" w:lineRule="auto"/>
              <w:jc w:val="right"/>
              <w:rPr>
                <w:rFonts w:ascii="Garamond" w:eastAsia="Times New Roman" w:hAnsi="Garamond" w:cs="Arial"/>
                <w:color w:val="000000"/>
                <w:szCs w:val="20"/>
                <w:lang w:eastAsia="sl-SI"/>
              </w:rPr>
            </w:pPr>
            <w:r w:rsidRPr="00473683">
              <w:rPr>
                <w:rFonts w:ascii="Garamond" w:eastAsia="Times New Roman" w:hAnsi="Garamond" w:cs="Arial"/>
                <w:b/>
                <w:color w:val="000000"/>
                <w:szCs w:val="20"/>
                <w:lang w:eastAsia="sl-SI"/>
              </w:rPr>
              <w:t>SKUPAJ</w:t>
            </w:r>
          </w:p>
        </w:tc>
        <w:tc>
          <w:tcPr>
            <w:tcW w:w="1677" w:type="dxa"/>
            <w:tcBorders>
              <w:top w:val="single" w:sz="12" w:space="0" w:color="auto"/>
              <w:left w:val="single" w:sz="12" w:space="0" w:color="auto"/>
              <w:bottom w:val="single" w:sz="12"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b/>
                <w:color w:val="000000"/>
                <w:szCs w:val="20"/>
                <w:lang w:eastAsia="sl-SI"/>
              </w:rPr>
            </w:pPr>
          </w:p>
        </w:tc>
        <w:tc>
          <w:tcPr>
            <w:tcW w:w="1701" w:type="dxa"/>
            <w:tcBorders>
              <w:top w:val="single" w:sz="12" w:space="0" w:color="auto"/>
              <w:left w:val="single" w:sz="12" w:space="0" w:color="auto"/>
              <w:bottom w:val="single" w:sz="12" w:space="0" w:color="auto"/>
              <w:right w:val="single" w:sz="12" w:space="0" w:color="auto"/>
            </w:tcBorders>
            <w:vAlign w:val="center"/>
          </w:tcPr>
          <w:p w:rsidR="00473683" w:rsidRPr="00473683" w:rsidRDefault="00473683" w:rsidP="008E7627">
            <w:pPr>
              <w:spacing w:after="0" w:line="240" w:lineRule="auto"/>
              <w:jc w:val="center"/>
              <w:rPr>
                <w:rFonts w:ascii="Garamond" w:eastAsia="Times New Roman" w:hAnsi="Garamond" w:cs="Arial"/>
                <w:b/>
                <w:color w:val="000000"/>
                <w:szCs w:val="20"/>
                <w:lang w:eastAsia="sl-SI"/>
              </w:rPr>
            </w:pPr>
          </w:p>
        </w:tc>
      </w:tr>
    </w:tbl>
    <w:p w:rsidR="00B80A71" w:rsidRDefault="00AA303C" w:rsidP="001345B2">
      <w:pPr>
        <w:spacing w:before="240" w:after="0"/>
        <w:rPr>
          <w:rFonts w:ascii="Garamond" w:hAnsi="Garamond" w:cs="Arial"/>
        </w:rPr>
      </w:pPr>
      <w:r w:rsidRPr="00AA303C">
        <w:rPr>
          <w:rFonts w:ascii="Garamond" w:hAnsi="Garamond" w:cs="Arial"/>
        </w:rPr>
        <w:t xml:space="preserve">Naročnik se ne zavezuje, da bo naročil določeno količino storitev, saj je količina zanj v trenutku sklepanja okvirnega sporazuma objektivno neugotovljiva. Količine, ki so predmet javnega naročila, so okvirne za obdobje </w:t>
      </w:r>
      <w:r w:rsidR="002F1E2B">
        <w:rPr>
          <w:rFonts w:ascii="Garamond" w:hAnsi="Garamond" w:cs="Arial"/>
        </w:rPr>
        <w:t>24</w:t>
      </w:r>
      <w:r w:rsidRPr="00AA303C">
        <w:rPr>
          <w:rFonts w:ascii="Garamond" w:hAnsi="Garamond" w:cs="Arial"/>
        </w:rPr>
        <w:t xml:space="preserve"> mesecev in se lahko v času trajanja okvirnega sporazuma spremenijo.</w:t>
      </w:r>
    </w:p>
    <w:p w:rsidR="00473683" w:rsidRDefault="00FF6F09" w:rsidP="001345B2">
      <w:pPr>
        <w:spacing w:before="240" w:after="0"/>
        <w:rPr>
          <w:rFonts w:ascii="Garamond" w:hAnsi="Garamond" w:cs="Arial"/>
        </w:rPr>
      </w:pPr>
      <w:r w:rsidRPr="00FF6F09">
        <w:rPr>
          <w:rFonts w:ascii="Garamond" w:hAnsi="Garamond" w:cs="Arial"/>
        </w:rPr>
        <w:t xml:space="preserve">Cene storitev v celotnem obdobju veljavnosti okvirnega sporazuma ne smejo biti višje od ponujenih in morajo vključevati vse stroške, povezane z realizacijo predmetnega javnega naročila (npr. stroški dela, kilometrina, </w:t>
      </w:r>
      <w:r w:rsidR="00122141">
        <w:rPr>
          <w:rFonts w:ascii="Garamond" w:hAnsi="Garamond" w:cs="Arial"/>
        </w:rPr>
        <w:t>manipulativni stroški</w:t>
      </w:r>
      <w:r w:rsidR="00793E7F">
        <w:rPr>
          <w:rFonts w:ascii="Garamond" w:hAnsi="Garamond" w:cs="Arial"/>
        </w:rPr>
        <w:t>,</w:t>
      </w:r>
      <w:r w:rsidRPr="00FF6F09">
        <w:rPr>
          <w:rFonts w:ascii="Garamond" w:hAnsi="Garamond" w:cs="Arial"/>
        </w:rPr>
        <w:t xml:space="preserve"> stroški materiala in pripomočkov ter vsi drugi stroški, ki jih bo imel izvajalec v zvezi z realizacijo naročila), DDP lokacija izvedbe storitve, izražena v EUR s posebej prikazanim DDV in oblikovana za plačilo v roku 30. dan od datuma uradnega prejema računa, ki je izstavljen v roku 10 dni po opravljeni storitvi. Plačilni rok teče naslednji dan od uradnega prejema računa, ki je izstavljen izključno na podlagi obojestransko podpisanega prevzemnega dokumenta, ki ga mora izvajalec predložiti izstavljenemu računu. V ceni storitev so vključena tudi vsa spremljajoča dela, kot na primer postavitev delovnih odrov (če je potrebno), prestavitev in zaščita opreme in tal s PVC folijami in pokrivnim papirjem, čiščenje tal, prostorov in opreme ter postavitev opreme v prvotno stanje. V sanacijska dela sodi struganje odpadajočega ometa, izolacija madežev, grobo in fino kitanje, glajenje, saniranje razpok, obdelava stikov z </w:t>
      </w:r>
      <w:proofErr w:type="spellStart"/>
      <w:r w:rsidRPr="00FF6F09">
        <w:rPr>
          <w:rFonts w:ascii="Garamond" w:hAnsi="Garamond" w:cs="Arial"/>
        </w:rPr>
        <w:t>acrylno</w:t>
      </w:r>
      <w:proofErr w:type="spellEnd"/>
      <w:r w:rsidRPr="00FF6F09">
        <w:rPr>
          <w:rFonts w:ascii="Garamond" w:hAnsi="Garamond" w:cs="Arial"/>
        </w:rPr>
        <w:t xml:space="preserve"> elastično fugo, ipd. Vsa pleskanja se izvede z dvema nanosoma. Za beljenje se uporabi barva Spektra </w:t>
      </w:r>
      <w:proofErr w:type="spellStart"/>
      <w:r w:rsidRPr="00FF6F09">
        <w:rPr>
          <w:rFonts w:ascii="Garamond" w:hAnsi="Garamond" w:cs="Arial"/>
        </w:rPr>
        <w:t>extra</w:t>
      </w:r>
      <w:proofErr w:type="spellEnd"/>
      <w:r w:rsidRPr="00FF6F09">
        <w:rPr>
          <w:rFonts w:ascii="Garamond" w:hAnsi="Garamond" w:cs="Arial"/>
        </w:rPr>
        <w:t xml:space="preserve"> ali podobno. Finalna površina mora biti  enakomerno pobarvana, ravna in gladka. Po potrebi izvajalec na površine pred nanosom barv nanese akrilno emulzijo.</w:t>
      </w:r>
    </w:p>
    <w:p w:rsidR="00FF6F09" w:rsidRPr="00FF6F09" w:rsidRDefault="00FF6F09" w:rsidP="00FF6F09">
      <w:pPr>
        <w:spacing w:before="240" w:after="0"/>
        <w:rPr>
          <w:rFonts w:ascii="Garamond" w:hAnsi="Garamond" w:cs="Arial"/>
        </w:rPr>
      </w:pPr>
      <w:r w:rsidRPr="00FF6F09">
        <w:rPr>
          <w:rFonts w:ascii="Garamond" w:hAnsi="Garamond" w:cs="Arial"/>
        </w:rPr>
        <w:t xml:space="preserve">V kolikor bi se tekom izvajanja storitev ugotovilo, da je za uspešen zaključek slikopleskarskih storitev potrebna še kakšna dodatna storitev, ki ni vključena v ponudbi po tem javnem naročilu, bo izbrani izvajalec za takšno storitev pripravil predračun in dela opravil šele po potrditvi s strani predstavnika naročnika. </w:t>
      </w:r>
    </w:p>
    <w:p w:rsidR="00473683" w:rsidRDefault="00FF6F09" w:rsidP="00FF6F09">
      <w:pPr>
        <w:spacing w:before="240" w:after="0"/>
        <w:rPr>
          <w:rFonts w:ascii="Garamond" w:hAnsi="Garamond" w:cs="Arial"/>
        </w:rPr>
      </w:pPr>
      <w:r w:rsidRPr="00FF6F09">
        <w:rPr>
          <w:rFonts w:ascii="Garamond" w:hAnsi="Garamond" w:cs="Arial"/>
        </w:rPr>
        <w:lastRenderedPageBreak/>
        <w:t>Ponudnik mora zagotoviti prioriteto pred ostalimi. Ponudnik mora zagotoviti opravljanje storitev vse delovne dni v letu.</w:t>
      </w:r>
    </w:p>
    <w:p w:rsidR="001345B2" w:rsidRPr="000C70E6" w:rsidRDefault="001345B2" w:rsidP="001345B2">
      <w:pPr>
        <w:spacing w:before="240" w:after="0"/>
        <w:rPr>
          <w:rFonts w:ascii="Garamond" w:hAnsi="Garamond" w:cs="Arial"/>
        </w:rPr>
      </w:pPr>
      <w:r w:rsidRPr="000C70E6">
        <w:rPr>
          <w:rFonts w:ascii="Garamond" w:hAnsi="Garamond" w:cs="Arial"/>
        </w:rPr>
        <w:t>Izjavljamo:</w:t>
      </w:r>
    </w:p>
    <w:p w:rsidR="001345B2" w:rsidRDefault="001345B2" w:rsidP="00F92AFE">
      <w:pPr>
        <w:pStyle w:val="Odstavekseznama"/>
        <w:numPr>
          <w:ilvl w:val="0"/>
          <w:numId w:val="10"/>
        </w:numPr>
        <w:spacing w:line="276" w:lineRule="auto"/>
        <w:rPr>
          <w:rFonts w:ascii="Garamond" w:hAnsi="Garamond" w:cs="Arial"/>
        </w:rPr>
      </w:pPr>
      <w:r w:rsidRPr="000C70E6">
        <w:rPr>
          <w:rFonts w:ascii="Garamond" w:hAnsi="Garamond" w:cs="Arial"/>
        </w:rPr>
        <w:t xml:space="preserve">Strinjamo se, da </w:t>
      </w:r>
      <w:r w:rsidR="00D4791F" w:rsidRPr="000C70E6">
        <w:rPr>
          <w:rFonts w:ascii="Garamond" w:hAnsi="Garamond" w:cs="Arial"/>
        </w:rPr>
        <w:t>je veljavnost te ponudbe</w:t>
      </w:r>
      <w:r w:rsidRPr="000C70E6">
        <w:rPr>
          <w:rFonts w:ascii="Garamond" w:hAnsi="Garamond" w:cs="Arial"/>
        </w:rPr>
        <w:t xml:space="preserve"> najmanj do </w:t>
      </w:r>
      <w:r w:rsidR="00ED7D8F" w:rsidRPr="000C70E6">
        <w:rPr>
          <w:rFonts w:ascii="Garamond" w:hAnsi="Garamond" w:cs="Arial"/>
          <w:u w:val="single"/>
        </w:rPr>
        <w:fldChar w:fldCharType="begin">
          <w:ffData>
            <w:name w:val="Besedilo48"/>
            <w:enabled/>
            <w:calcOnExit w:val="0"/>
            <w:textInput/>
          </w:ffData>
        </w:fldChar>
      </w:r>
      <w:r w:rsidRPr="000C70E6">
        <w:rPr>
          <w:rFonts w:ascii="Garamond" w:hAnsi="Garamond" w:cs="Arial"/>
          <w:u w:val="single"/>
        </w:rPr>
        <w:instrText xml:space="preserve"> FORMTEXT </w:instrText>
      </w:r>
      <w:r w:rsidR="00ED7D8F" w:rsidRPr="000C70E6">
        <w:rPr>
          <w:rFonts w:ascii="Garamond" w:hAnsi="Garamond" w:cs="Arial"/>
          <w:u w:val="single"/>
        </w:rPr>
      </w:r>
      <w:r w:rsidR="00ED7D8F" w:rsidRPr="000C70E6">
        <w:rPr>
          <w:rFonts w:ascii="Garamond" w:hAnsi="Garamond" w:cs="Arial"/>
          <w:u w:val="single"/>
        </w:rPr>
        <w:fldChar w:fldCharType="separate"/>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00ED7D8F" w:rsidRPr="000C70E6">
        <w:rPr>
          <w:rFonts w:ascii="Garamond" w:hAnsi="Garamond" w:cs="Arial"/>
          <w:u w:val="single"/>
        </w:rPr>
        <w:fldChar w:fldCharType="end"/>
      </w:r>
      <w:r w:rsidR="00ED7D8F" w:rsidRPr="000C70E6">
        <w:rPr>
          <w:rFonts w:ascii="Garamond" w:hAnsi="Garamond" w:cs="Arial"/>
          <w:u w:val="single"/>
        </w:rPr>
        <w:fldChar w:fldCharType="begin">
          <w:ffData>
            <w:name w:val="Besedilo48"/>
            <w:enabled/>
            <w:calcOnExit w:val="0"/>
            <w:textInput/>
          </w:ffData>
        </w:fldChar>
      </w:r>
      <w:r w:rsidRPr="000C70E6">
        <w:rPr>
          <w:rFonts w:ascii="Garamond" w:hAnsi="Garamond" w:cs="Arial"/>
          <w:u w:val="single"/>
        </w:rPr>
        <w:instrText xml:space="preserve"> FORMTEXT </w:instrText>
      </w:r>
      <w:r w:rsidR="00ED7D8F" w:rsidRPr="000C70E6">
        <w:rPr>
          <w:rFonts w:ascii="Garamond" w:hAnsi="Garamond" w:cs="Arial"/>
          <w:u w:val="single"/>
        </w:rPr>
      </w:r>
      <w:r w:rsidR="00ED7D8F" w:rsidRPr="000C70E6">
        <w:rPr>
          <w:rFonts w:ascii="Garamond" w:hAnsi="Garamond" w:cs="Arial"/>
          <w:u w:val="single"/>
        </w:rPr>
        <w:fldChar w:fldCharType="separate"/>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Pr="000C70E6">
        <w:rPr>
          <w:rFonts w:ascii="Garamond" w:hAnsi="Garamond" w:cs="Arial"/>
          <w:u w:val="single"/>
        </w:rPr>
        <w:t> </w:t>
      </w:r>
      <w:r w:rsidR="00ED7D8F" w:rsidRPr="000C70E6">
        <w:rPr>
          <w:rFonts w:ascii="Garamond" w:hAnsi="Garamond" w:cs="Arial"/>
          <w:u w:val="single"/>
        </w:rPr>
        <w:fldChar w:fldCharType="end"/>
      </w:r>
      <w:r w:rsidRPr="000C70E6">
        <w:rPr>
          <w:rFonts w:ascii="Garamond" w:hAnsi="Garamond" w:cs="Arial"/>
        </w:rPr>
        <w:t xml:space="preserve"> (opomba: najmanj do </w:t>
      </w:r>
      <w:r w:rsidR="002F1E2B">
        <w:rPr>
          <w:rFonts w:ascii="Garamond" w:hAnsi="Garamond" w:cs="Arial"/>
        </w:rPr>
        <w:t>31. 5</w:t>
      </w:r>
      <w:r w:rsidR="00FF6F09">
        <w:rPr>
          <w:rFonts w:ascii="Garamond" w:hAnsi="Garamond" w:cs="Arial"/>
        </w:rPr>
        <w:t>. 2020</w:t>
      </w:r>
      <w:r w:rsidRPr="000C70E6">
        <w:rPr>
          <w:rFonts w:ascii="Garamond" w:hAnsi="Garamond" w:cs="Arial"/>
        </w:rPr>
        <w:t>).</w:t>
      </w:r>
    </w:p>
    <w:p w:rsidR="0082443E" w:rsidRDefault="00F92AFE" w:rsidP="0082443E">
      <w:pPr>
        <w:pStyle w:val="Odstavekseznama"/>
        <w:numPr>
          <w:ilvl w:val="0"/>
          <w:numId w:val="10"/>
        </w:numPr>
        <w:spacing w:line="276" w:lineRule="auto"/>
        <w:rPr>
          <w:rFonts w:ascii="Garamond" w:hAnsi="Garamond" w:cs="Arial"/>
        </w:rPr>
      </w:pPr>
      <w:r w:rsidRPr="00F92AFE">
        <w:rPr>
          <w:rFonts w:ascii="Garamond" w:hAnsi="Garamond" w:cs="Arial"/>
        </w:rPr>
        <w:t xml:space="preserve">Strinjamo se, da se cene iz ponudbenega predračuna za čas trajanja okvirnega sporazuma ne smejo zvišati ter da nismo upravičeni do podražitev. </w:t>
      </w:r>
    </w:p>
    <w:p w:rsidR="0082443E" w:rsidRDefault="00FF6F09" w:rsidP="0082443E">
      <w:pPr>
        <w:pStyle w:val="Odstavekseznama"/>
        <w:numPr>
          <w:ilvl w:val="0"/>
          <w:numId w:val="10"/>
        </w:numPr>
        <w:spacing w:line="276" w:lineRule="auto"/>
        <w:rPr>
          <w:rFonts w:ascii="Garamond" w:hAnsi="Garamond" w:cs="Arial"/>
        </w:rPr>
      </w:pPr>
      <w:r w:rsidRPr="0082443E">
        <w:rPr>
          <w:rFonts w:ascii="Garamond" w:hAnsi="Garamond" w:cs="Arial"/>
        </w:rPr>
        <w:t>Strinjamo se, da je rok za pričetek opravljanja del največ 10 delovnih dni od prejema pisnega naročila, rok za izvedbo storitev pa največ 30 delovnih dni od pričetka izvajanja del.</w:t>
      </w:r>
    </w:p>
    <w:p w:rsidR="0082443E" w:rsidRDefault="00FF6F09" w:rsidP="0082443E">
      <w:pPr>
        <w:pStyle w:val="Odstavekseznama"/>
        <w:numPr>
          <w:ilvl w:val="0"/>
          <w:numId w:val="10"/>
        </w:numPr>
        <w:spacing w:line="276" w:lineRule="auto"/>
        <w:rPr>
          <w:rFonts w:ascii="Garamond" w:hAnsi="Garamond" w:cs="Arial"/>
        </w:rPr>
      </w:pPr>
      <w:r w:rsidRPr="0082443E">
        <w:rPr>
          <w:rFonts w:ascii="Garamond" w:hAnsi="Garamond" w:cs="Arial"/>
        </w:rPr>
        <w:t>Strinjamo se, da je rok za odpravo napak največ 5 delovnih dni od prejema reklamacij.</w:t>
      </w:r>
    </w:p>
    <w:p w:rsidR="0082443E" w:rsidRDefault="00FF6F09" w:rsidP="0082443E">
      <w:pPr>
        <w:pStyle w:val="Odstavekseznama"/>
        <w:numPr>
          <w:ilvl w:val="0"/>
          <w:numId w:val="10"/>
        </w:numPr>
        <w:spacing w:line="276" w:lineRule="auto"/>
        <w:rPr>
          <w:rFonts w:ascii="Garamond" w:hAnsi="Garamond" w:cs="Arial"/>
        </w:rPr>
      </w:pPr>
      <w:r w:rsidRPr="0082443E">
        <w:rPr>
          <w:rFonts w:ascii="Garamond" w:hAnsi="Garamond" w:cs="Arial"/>
        </w:rPr>
        <w:t>Strinjamo se, da je garancijski rok za opravljene storitve 24 mesecev.</w:t>
      </w:r>
    </w:p>
    <w:p w:rsidR="0082443E" w:rsidRDefault="00FF6F09" w:rsidP="0082443E">
      <w:pPr>
        <w:pStyle w:val="Odstavekseznama"/>
        <w:numPr>
          <w:ilvl w:val="0"/>
          <w:numId w:val="10"/>
        </w:numPr>
        <w:spacing w:line="276" w:lineRule="auto"/>
        <w:rPr>
          <w:rFonts w:ascii="Garamond" w:hAnsi="Garamond" w:cs="Arial"/>
        </w:rPr>
      </w:pPr>
      <w:r w:rsidRPr="0082443E">
        <w:rPr>
          <w:rFonts w:ascii="Garamond" w:hAnsi="Garamond" w:cs="Arial"/>
        </w:rPr>
        <w:t>Izjavljamo, da bomo v primeru, če bomo izbrani kot najugodnejši ponudnik na podlagi predmetnega javnega razpisa in pozvani k sklenitvi pogodbe, v roku 5 dni po podpisu pogodbe o izvedbi javnega naročila naročniku izročili menično izjavo z bianco menico skladno z vzorcem Menična izjava za dobro izvedbo pogodbenih obveznosti (OBR-</w:t>
      </w:r>
      <w:r w:rsidR="0082443E">
        <w:rPr>
          <w:rFonts w:ascii="Garamond" w:hAnsi="Garamond" w:cs="Arial"/>
        </w:rPr>
        <w:t>7</w:t>
      </w:r>
      <w:r w:rsidRPr="0082443E">
        <w:rPr>
          <w:rFonts w:ascii="Garamond" w:hAnsi="Garamond" w:cs="Arial"/>
        </w:rPr>
        <w:t>).</w:t>
      </w:r>
    </w:p>
    <w:p w:rsidR="00FF6F09" w:rsidRPr="0082443E" w:rsidRDefault="00FF6F09" w:rsidP="0082443E">
      <w:pPr>
        <w:pStyle w:val="Odstavekseznama"/>
        <w:numPr>
          <w:ilvl w:val="0"/>
          <w:numId w:val="10"/>
        </w:numPr>
        <w:spacing w:line="276" w:lineRule="auto"/>
        <w:rPr>
          <w:rFonts w:ascii="Garamond" w:hAnsi="Garamond" w:cs="Arial"/>
        </w:rPr>
      </w:pPr>
      <w:r w:rsidRPr="0082443E">
        <w:rPr>
          <w:rFonts w:ascii="Garamond" w:hAnsi="Garamond" w:cs="Arial"/>
        </w:rPr>
        <w:t>Izjavljamo, da bomo v primeru, če bomo izbrani kot najugodnejši ponudnik, najpozneje v roku 15 dni pred potekom veljavnosti okvirnega sporazuma naročniku izročili brezpogojno, brez protesta in na prvi poziv unovčljivo menično izjavo s podpisano in žigosano bianco menico v višini 5 % od končne vrednosti opravljenih storitev z DDV.</w:t>
      </w:r>
    </w:p>
    <w:p w:rsidR="00FF6F09" w:rsidRPr="00FF6F09" w:rsidRDefault="00FF6F09" w:rsidP="00460B71">
      <w:pPr>
        <w:spacing w:before="240" w:after="120" w:line="240" w:lineRule="auto"/>
        <w:rPr>
          <w:rFonts w:ascii="Garamond" w:hAnsi="Garamond" w:cs="Arial"/>
          <w:lang w:eastAsia="sl-SI"/>
        </w:rPr>
      </w:pPr>
      <w:r w:rsidRPr="00FF6F09">
        <w:rPr>
          <w:rFonts w:ascii="Garamond" w:hAnsi="Garamond" w:cs="Arial"/>
          <w:lang w:eastAsia="sl-SI"/>
        </w:rPr>
        <w:t>V skladu s 7. odstavkom 89. člena ZJN-3 soglašamo, da naročnik:</w:t>
      </w:r>
    </w:p>
    <w:p w:rsidR="00460B71" w:rsidRDefault="00FF6F09" w:rsidP="00FF6F09">
      <w:pPr>
        <w:pStyle w:val="Odstavekseznama"/>
        <w:numPr>
          <w:ilvl w:val="0"/>
          <w:numId w:val="18"/>
        </w:numPr>
        <w:spacing w:before="240"/>
        <w:rPr>
          <w:rFonts w:ascii="Garamond" w:hAnsi="Garamond" w:cs="Arial"/>
        </w:rPr>
      </w:pPr>
      <w:r w:rsidRPr="00460B71">
        <w:rPr>
          <w:rFonts w:ascii="Garamond" w:hAnsi="Garamond" w:cs="Arial"/>
        </w:rPr>
        <w:t>popravi računske napake v primeru, da jih odkrije pri pregledu in ocenjevanju ponudb. Pri tem se količina in cena na enoto brez DDV ne smeta spreminjati,</w:t>
      </w:r>
    </w:p>
    <w:p w:rsidR="00460B71" w:rsidRDefault="00FF6F09" w:rsidP="00FF6F09">
      <w:pPr>
        <w:pStyle w:val="Odstavekseznama"/>
        <w:numPr>
          <w:ilvl w:val="0"/>
          <w:numId w:val="18"/>
        </w:numPr>
        <w:spacing w:before="240"/>
        <w:rPr>
          <w:rFonts w:ascii="Garamond" w:hAnsi="Garamond" w:cs="Arial"/>
        </w:rPr>
      </w:pPr>
      <w:r w:rsidRPr="00460B71">
        <w:rPr>
          <w:rFonts w:ascii="Garamond" w:hAnsi="Garamond" w:cs="Arial"/>
        </w:rPr>
        <w:t>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rsidR="00460B71" w:rsidRDefault="00FF6F09" w:rsidP="00FF6F09">
      <w:pPr>
        <w:pStyle w:val="Odstavekseznama"/>
        <w:numPr>
          <w:ilvl w:val="0"/>
          <w:numId w:val="18"/>
        </w:numPr>
        <w:spacing w:before="240"/>
        <w:rPr>
          <w:rFonts w:ascii="Garamond" w:hAnsi="Garamond" w:cs="Arial"/>
        </w:rPr>
      </w:pPr>
      <w:r w:rsidRPr="00460B71">
        <w:rPr>
          <w:rFonts w:ascii="Garamond" w:hAnsi="Garamond" w:cs="Arial"/>
        </w:rPr>
        <w:t>napačno zapisano stopnjo DDV popravi v pravilno.</w:t>
      </w:r>
    </w:p>
    <w:p w:rsidR="00460B71" w:rsidRDefault="00460B71" w:rsidP="00460B71">
      <w:pPr>
        <w:pStyle w:val="Odstavekseznama"/>
        <w:spacing w:before="240"/>
        <w:rPr>
          <w:rFonts w:ascii="Garamond" w:hAnsi="Garamond" w:cs="Arial"/>
        </w:rPr>
      </w:pPr>
    </w:p>
    <w:p w:rsidR="00FF6F09" w:rsidRPr="00460B71" w:rsidRDefault="00FF6F09" w:rsidP="00460B71">
      <w:pPr>
        <w:pStyle w:val="Odstavekseznama"/>
        <w:spacing w:before="240"/>
        <w:rPr>
          <w:rFonts w:ascii="Garamond" w:hAnsi="Garamond" w:cs="Arial"/>
        </w:rPr>
      </w:pPr>
      <w:r w:rsidRPr="00460B71">
        <w:rPr>
          <w:rFonts w:ascii="Segoe UI Symbol" w:hAnsi="Segoe UI Symbol" w:cs="Segoe UI Symbol"/>
        </w:rPr>
        <w:t>☐</w:t>
      </w:r>
      <w:r w:rsidRPr="00460B71">
        <w:rPr>
          <w:rFonts w:ascii="Garamond" w:hAnsi="Garamond" w:cs="Arial"/>
        </w:rPr>
        <w:t xml:space="preserve"> se strinjamo     </w:t>
      </w:r>
      <w:r w:rsidRPr="00460B71">
        <w:rPr>
          <w:rFonts w:ascii="Segoe UI Symbol" w:hAnsi="Segoe UI Symbol" w:cs="Segoe UI Symbol"/>
        </w:rPr>
        <w:t>☐</w:t>
      </w:r>
      <w:r w:rsidRPr="00460B71">
        <w:rPr>
          <w:rFonts w:ascii="Garamond" w:hAnsi="Garamond" w:cs="Arial"/>
        </w:rPr>
        <w:t xml:space="preserve"> se ne strinjamo</w:t>
      </w:r>
    </w:p>
    <w:p w:rsidR="00460B71" w:rsidRDefault="00460B71" w:rsidP="00FF6F09">
      <w:pPr>
        <w:spacing w:before="240" w:line="240" w:lineRule="auto"/>
        <w:rPr>
          <w:rFonts w:ascii="Garamond" w:hAnsi="Garamond" w:cs="Arial"/>
          <w:lang w:eastAsia="sl-SI"/>
        </w:rPr>
      </w:pPr>
    </w:p>
    <w:p w:rsidR="00FF6F09" w:rsidRPr="00460B71" w:rsidRDefault="00FF6F09" w:rsidP="00FF6F09">
      <w:pPr>
        <w:spacing w:before="240" w:line="240" w:lineRule="auto"/>
        <w:rPr>
          <w:rFonts w:ascii="Garamond" w:hAnsi="Garamond" w:cs="Arial"/>
          <w:b/>
          <w:lang w:eastAsia="sl-SI"/>
        </w:rPr>
      </w:pPr>
      <w:r w:rsidRPr="00460B71">
        <w:rPr>
          <w:rFonts w:ascii="Garamond" w:hAnsi="Garamond" w:cs="Arial"/>
          <w:b/>
          <w:lang w:eastAsia="sl-SI"/>
        </w:rPr>
        <w:t>Pod kazensko in materialno odgovornostjo izjavljamo, da so navedeni podatki točni in resnični.</w:t>
      </w:r>
    </w:p>
    <w:p w:rsidR="00460B71" w:rsidRDefault="00460B71" w:rsidP="00CA34E6">
      <w:pPr>
        <w:spacing w:before="240" w:line="240" w:lineRule="auto"/>
        <w:rPr>
          <w:rFonts w:ascii="Garamond" w:hAnsi="Garamond"/>
        </w:rPr>
      </w:pPr>
    </w:p>
    <w:p w:rsidR="00726502" w:rsidRDefault="00726502" w:rsidP="00CA34E6">
      <w:pPr>
        <w:spacing w:before="240" w:line="240" w:lineRule="auto"/>
        <w:rPr>
          <w:rFonts w:ascii="Garamond" w:hAnsi="Garamond"/>
        </w:rPr>
      </w:pPr>
      <w:r w:rsidRPr="000C70E6">
        <w:rPr>
          <w:rFonts w:ascii="Garamond" w:hAnsi="Garamond"/>
        </w:rPr>
        <w:t xml:space="preserve">Obrazec se naloži v zavihek »Predračun« v aplikaciji e-JN. </w:t>
      </w:r>
    </w:p>
    <w:p w:rsidR="00460B71" w:rsidRPr="000C70E6" w:rsidRDefault="00460B71" w:rsidP="00CA34E6">
      <w:pPr>
        <w:spacing w:before="240" w:line="240" w:lineRule="auto"/>
        <w:rPr>
          <w:rFonts w:ascii="Garamond" w:hAnsi="Garamond"/>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7E7C75" w:rsidRPr="000C70E6" w:rsidTr="009D607B">
        <w:trPr>
          <w:trHeight w:val="770"/>
        </w:trPr>
        <w:tc>
          <w:tcPr>
            <w:tcW w:w="2881" w:type="dxa"/>
            <w:tcBorders>
              <w:bottom w:val="single" w:sz="4" w:space="0" w:color="auto"/>
            </w:tcBorders>
            <w:vAlign w:val="bottom"/>
          </w:tcPr>
          <w:p w:rsidR="007E7C75" w:rsidRPr="000C70E6" w:rsidRDefault="007E7C75" w:rsidP="00CA34E6">
            <w:pPr>
              <w:rPr>
                <w:rFonts w:ascii="Garamond" w:hAnsi="Garamond" w:cs="Arial"/>
                <w:szCs w:val="20"/>
              </w:rPr>
            </w:pPr>
            <w:r w:rsidRPr="000C70E6">
              <w:rPr>
                <w:rFonts w:ascii="Garamond" w:hAnsi="Garamond" w:cs="Arial"/>
                <w:szCs w:val="20"/>
              </w:rPr>
              <w:t>Datum:</w:t>
            </w:r>
            <w:r w:rsidRPr="000C70E6">
              <w:rPr>
                <w:rFonts w:ascii="Garamond" w:hAnsi="Garamond" w:cs="Arial"/>
                <w:szCs w:val="20"/>
              </w:rPr>
              <w:br/>
            </w:r>
          </w:p>
        </w:tc>
        <w:tc>
          <w:tcPr>
            <w:tcW w:w="2991" w:type="dxa"/>
          </w:tcPr>
          <w:p w:rsidR="007E7C75" w:rsidRPr="000C70E6" w:rsidRDefault="007E7C75" w:rsidP="003A2084">
            <w:pPr>
              <w:spacing w:after="240"/>
              <w:jc w:val="center"/>
              <w:rPr>
                <w:rFonts w:ascii="Garamond" w:hAnsi="Garamond" w:cs="Arial"/>
                <w:szCs w:val="20"/>
              </w:rPr>
            </w:pPr>
            <w:r w:rsidRPr="000C70E6">
              <w:rPr>
                <w:rFonts w:ascii="Garamond" w:hAnsi="Garamond" w:cs="Arial"/>
                <w:szCs w:val="20"/>
              </w:rPr>
              <w:t>Žig:</w:t>
            </w:r>
          </w:p>
        </w:tc>
        <w:tc>
          <w:tcPr>
            <w:tcW w:w="3001" w:type="dxa"/>
            <w:tcBorders>
              <w:bottom w:val="single" w:sz="4" w:space="0" w:color="auto"/>
            </w:tcBorders>
          </w:tcPr>
          <w:p w:rsidR="007E7C75" w:rsidRPr="000C70E6" w:rsidRDefault="007E7C75" w:rsidP="003A2084">
            <w:pPr>
              <w:spacing w:after="0"/>
              <w:rPr>
                <w:rFonts w:ascii="Garamond" w:hAnsi="Garamond" w:cs="Arial"/>
                <w:szCs w:val="20"/>
              </w:rPr>
            </w:pPr>
            <w:r w:rsidRPr="000C70E6">
              <w:rPr>
                <w:rFonts w:ascii="Garamond" w:hAnsi="Garamond" w:cs="Arial"/>
                <w:szCs w:val="20"/>
              </w:rPr>
              <w:t>Podpis:</w:t>
            </w:r>
            <w:r w:rsidRPr="000C70E6">
              <w:rPr>
                <w:rFonts w:ascii="Garamond" w:hAnsi="Garamond" w:cs="Arial"/>
                <w:szCs w:val="20"/>
              </w:rPr>
              <w:br/>
            </w:r>
          </w:p>
        </w:tc>
      </w:tr>
      <w:bookmarkEnd w:id="3"/>
    </w:tbl>
    <w:p w:rsidR="00015737" w:rsidRPr="000C70E6" w:rsidRDefault="00015737" w:rsidP="00AF60F6">
      <w:pPr>
        <w:spacing w:after="0" w:line="240" w:lineRule="auto"/>
        <w:rPr>
          <w:rFonts w:ascii="Garamond" w:hAnsi="Garamond"/>
        </w:rPr>
      </w:pPr>
    </w:p>
    <w:sectPr w:rsidR="00015737" w:rsidRPr="000C70E6" w:rsidSect="00CA34E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lgunGothic-Semilight">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417"/>
    <w:multiLevelType w:val="hybridMultilevel"/>
    <w:tmpl w:val="91109DC4"/>
    <w:lvl w:ilvl="0" w:tplc="B2FABDD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203B99"/>
    <w:multiLevelType w:val="hybridMultilevel"/>
    <w:tmpl w:val="1F240C4C"/>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E36BFA"/>
    <w:multiLevelType w:val="hybridMultilevel"/>
    <w:tmpl w:val="3EBC0CA2"/>
    <w:lvl w:ilvl="0" w:tplc="272873F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734764"/>
    <w:multiLevelType w:val="hybridMultilevel"/>
    <w:tmpl w:val="4A1CA7CA"/>
    <w:lvl w:ilvl="0" w:tplc="24F2C024">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341F5629"/>
    <w:multiLevelType w:val="hybridMultilevel"/>
    <w:tmpl w:val="E3CEFAD6"/>
    <w:lvl w:ilvl="0" w:tplc="DBD2ACD4">
      <w:numFmt w:val="bullet"/>
      <w:lvlText w:val="-"/>
      <w:lvlJc w:val="left"/>
      <w:pPr>
        <w:ind w:left="720" w:hanging="360"/>
      </w:pPr>
      <w:rPr>
        <w:rFonts w:ascii="Garamond" w:eastAsia="Calibri"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902504"/>
    <w:multiLevelType w:val="hybridMultilevel"/>
    <w:tmpl w:val="AC68C660"/>
    <w:name w:val="WW8Num42322"/>
    <w:lvl w:ilvl="0" w:tplc="5346FDDC">
      <w:start w:val="10"/>
      <w:numFmt w:val="bullet"/>
      <w:lvlText w:val="-"/>
      <w:lvlJc w:val="left"/>
      <w:pPr>
        <w:tabs>
          <w:tab w:val="num" w:pos="1211"/>
        </w:tabs>
        <w:ind w:left="1211" w:hanging="360"/>
      </w:pPr>
      <w:rPr>
        <w:rFonts w:ascii="Tahoma" w:eastAsia="Times New Roman" w:hAnsi="Tahoma" w:cs="Tahoma"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5751155"/>
    <w:multiLevelType w:val="hybridMultilevel"/>
    <w:tmpl w:val="221CF4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942B36"/>
    <w:multiLevelType w:val="hybridMultilevel"/>
    <w:tmpl w:val="F1F287BA"/>
    <w:lvl w:ilvl="0" w:tplc="73168AD4">
      <w:numFmt w:val="bullet"/>
      <w:lvlText w:val="-"/>
      <w:lvlJc w:val="left"/>
      <w:pPr>
        <w:ind w:left="1440" w:hanging="360"/>
      </w:pPr>
      <w:rPr>
        <w:rFonts w:ascii="Calibri" w:eastAsiaTheme="minorHAnsi" w:hAnsi="Calibri" w:cs="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9CE5E14"/>
    <w:multiLevelType w:val="hybridMultilevel"/>
    <w:tmpl w:val="02E0B5EA"/>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9" w15:restartNumberingAfterBreak="0">
    <w:nsid w:val="4000710B"/>
    <w:multiLevelType w:val="hybridMultilevel"/>
    <w:tmpl w:val="110A095C"/>
    <w:lvl w:ilvl="0" w:tplc="272873F2">
      <w:start w:val="1"/>
      <w:numFmt w:val="bullet"/>
      <w:lvlText w:val="−"/>
      <w:lvlJc w:val="left"/>
      <w:pPr>
        <w:ind w:left="720" w:hanging="360"/>
      </w:pPr>
      <w:rPr>
        <w:rFonts w:ascii="Calibri" w:hAnsi="Calibri" w:hint="default"/>
      </w:rPr>
    </w:lvl>
    <w:lvl w:ilvl="1" w:tplc="73168AD4">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B29EE"/>
    <w:multiLevelType w:val="hybridMultilevel"/>
    <w:tmpl w:val="1E0C273E"/>
    <w:lvl w:ilvl="0" w:tplc="D6840C94">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5342F1B"/>
    <w:multiLevelType w:val="hybridMultilevel"/>
    <w:tmpl w:val="C2941F52"/>
    <w:lvl w:ilvl="0" w:tplc="272873F2">
      <w:start w:val="1"/>
      <w:numFmt w:val="bullet"/>
      <w:lvlText w:val="−"/>
      <w:lvlJc w:val="left"/>
      <w:pPr>
        <w:ind w:left="720" w:hanging="360"/>
      </w:pPr>
      <w:rPr>
        <w:rFonts w:ascii="Calibri" w:hAnsi="Calibri" w:hint="default"/>
      </w:rPr>
    </w:lvl>
    <w:lvl w:ilvl="1" w:tplc="73168AD4">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BE0AF9"/>
    <w:multiLevelType w:val="hybridMultilevel"/>
    <w:tmpl w:val="D3BC6ACC"/>
    <w:lvl w:ilvl="0" w:tplc="A9687CB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2B0640"/>
    <w:multiLevelType w:val="hybridMultilevel"/>
    <w:tmpl w:val="EAA2D132"/>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9961030"/>
    <w:multiLevelType w:val="hybridMultilevel"/>
    <w:tmpl w:val="5A5AC0BE"/>
    <w:lvl w:ilvl="0" w:tplc="EE5826C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AD0F4A"/>
    <w:multiLevelType w:val="hybridMultilevel"/>
    <w:tmpl w:val="6624D078"/>
    <w:lvl w:ilvl="0" w:tplc="FFFFFFFF">
      <w:start w:val="16"/>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6F4E93"/>
    <w:multiLevelType w:val="hybridMultilevel"/>
    <w:tmpl w:val="474A5450"/>
    <w:lvl w:ilvl="0" w:tplc="F6BC36F4">
      <w:numFmt w:val="bullet"/>
      <w:lvlText w:val="-"/>
      <w:lvlJc w:val="left"/>
      <w:pPr>
        <w:ind w:left="720" w:hanging="360"/>
      </w:pPr>
      <w:rPr>
        <w:rFonts w:ascii="MalgunGothic-Semilight" w:eastAsia="Calibri" w:hAnsi="MalgunGothic-Semilight" w:cs="MalgunGothic-Semi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FA3770"/>
    <w:multiLevelType w:val="hybridMultilevel"/>
    <w:tmpl w:val="67D0FBA4"/>
    <w:lvl w:ilvl="0" w:tplc="6018D734">
      <w:numFmt w:val="bullet"/>
      <w:lvlText w:val="−"/>
      <w:lvlJc w:val="left"/>
      <w:pPr>
        <w:ind w:left="720" w:hanging="360"/>
      </w:pPr>
      <w:rPr>
        <w:rFonts w:ascii="Garamond" w:eastAsia="Calibr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13"/>
  </w:num>
  <w:num w:numId="5">
    <w:abstractNumId w:val="1"/>
  </w:num>
  <w:num w:numId="6">
    <w:abstractNumId w:val="14"/>
  </w:num>
  <w:num w:numId="7">
    <w:abstractNumId w:val="0"/>
  </w:num>
  <w:num w:numId="8">
    <w:abstractNumId w:val="6"/>
  </w:num>
  <w:num w:numId="9">
    <w:abstractNumId w:val="8"/>
  </w:num>
  <w:num w:numId="10">
    <w:abstractNumId w:val="3"/>
  </w:num>
  <w:num w:numId="11">
    <w:abstractNumId w:val="2"/>
  </w:num>
  <w:num w:numId="12">
    <w:abstractNumId w:val="9"/>
  </w:num>
  <w:num w:numId="13">
    <w:abstractNumId w:val="7"/>
  </w:num>
  <w:num w:numId="14">
    <w:abstractNumId w:val="11"/>
  </w:num>
  <w:num w:numId="15">
    <w:abstractNumId w:val="16"/>
  </w:num>
  <w:num w:numId="16">
    <w:abstractNumId w:val="15"/>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D8"/>
    <w:rsid w:val="00015737"/>
    <w:rsid w:val="00021A60"/>
    <w:rsid w:val="00050892"/>
    <w:rsid w:val="000707EF"/>
    <w:rsid w:val="000A4792"/>
    <w:rsid w:val="000C70E6"/>
    <w:rsid w:val="000D7937"/>
    <w:rsid w:val="000E3A6A"/>
    <w:rsid w:val="000F708A"/>
    <w:rsid w:val="000F7305"/>
    <w:rsid w:val="00122141"/>
    <w:rsid w:val="001345B2"/>
    <w:rsid w:val="00151362"/>
    <w:rsid w:val="001C0B83"/>
    <w:rsid w:val="00224007"/>
    <w:rsid w:val="002426EB"/>
    <w:rsid w:val="002850D1"/>
    <w:rsid w:val="00287BC9"/>
    <w:rsid w:val="002D7632"/>
    <w:rsid w:val="002F1E2B"/>
    <w:rsid w:val="002F4001"/>
    <w:rsid w:val="003A57E0"/>
    <w:rsid w:val="003E2639"/>
    <w:rsid w:val="003F252D"/>
    <w:rsid w:val="00443DC6"/>
    <w:rsid w:val="00460B71"/>
    <w:rsid w:val="004716C6"/>
    <w:rsid w:val="00473683"/>
    <w:rsid w:val="004A7EE9"/>
    <w:rsid w:val="004E71E4"/>
    <w:rsid w:val="00502CBE"/>
    <w:rsid w:val="00512DC5"/>
    <w:rsid w:val="00531A9A"/>
    <w:rsid w:val="0057621B"/>
    <w:rsid w:val="005A55EA"/>
    <w:rsid w:val="005B7499"/>
    <w:rsid w:val="005E4F96"/>
    <w:rsid w:val="0065209C"/>
    <w:rsid w:val="00666FE1"/>
    <w:rsid w:val="00683734"/>
    <w:rsid w:val="006C04B1"/>
    <w:rsid w:val="006C740C"/>
    <w:rsid w:val="006E2290"/>
    <w:rsid w:val="00726502"/>
    <w:rsid w:val="00736D3D"/>
    <w:rsid w:val="007705BA"/>
    <w:rsid w:val="00793A41"/>
    <w:rsid w:val="00793E7F"/>
    <w:rsid w:val="007E7C75"/>
    <w:rsid w:val="0082443E"/>
    <w:rsid w:val="008476EA"/>
    <w:rsid w:val="008555F8"/>
    <w:rsid w:val="0088216D"/>
    <w:rsid w:val="008947AA"/>
    <w:rsid w:val="008B06DB"/>
    <w:rsid w:val="008E3B3B"/>
    <w:rsid w:val="00923D5B"/>
    <w:rsid w:val="00984CD8"/>
    <w:rsid w:val="009B492A"/>
    <w:rsid w:val="009C1FE1"/>
    <w:rsid w:val="009D607B"/>
    <w:rsid w:val="009E5B34"/>
    <w:rsid w:val="00A373FC"/>
    <w:rsid w:val="00A729E3"/>
    <w:rsid w:val="00A81BF2"/>
    <w:rsid w:val="00AA303C"/>
    <w:rsid w:val="00AF60F6"/>
    <w:rsid w:val="00B542C6"/>
    <w:rsid w:val="00B80A71"/>
    <w:rsid w:val="00BB33CF"/>
    <w:rsid w:val="00BE7F7B"/>
    <w:rsid w:val="00C018FF"/>
    <w:rsid w:val="00C72114"/>
    <w:rsid w:val="00CA34E6"/>
    <w:rsid w:val="00CD1282"/>
    <w:rsid w:val="00CF09C7"/>
    <w:rsid w:val="00D01F4B"/>
    <w:rsid w:val="00D4791F"/>
    <w:rsid w:val="00D54617"/>
    <w:rsid w:val="00D76831"/>
    <w:rsid w:val="00D842E6"/>
    <w:rsid w:val="00D938A8"/>
    <w:rsid w:val="00DC07CB"/>
    <w:rsid w:val="00DC0B24"/>
    <w:rsid w:val="00DD431E"/>
    <w:rsid w:val="00E2242E"/>
    <w:rsid w:val="00E25EE3"/>
    <w:rsid w:val="00E40441"/>
    <w:rsid w:val="00E75BEA"/>
    <w:rsid w:val="00E82928"/>
    <w:rsid w:val="00EB7D09"/>
    <w:rsid w:val="00ED3903"/>
    <w:rsid w:val="00ED5F9D"/>
    <w:rsid w:val="00ED7D8F"/>
    <w:rsid w:val="00EE215F"/>
    <w:rsid w:val="00F26483"/>
    <w:rsid w:val="00F51E81"/>
    <w:rsid w:val="00F6311C"/>
    <w:rsid w:val="00F92AFE"/>
    <w:rsid w:val="00F9621D"/>
    <w:rsid w:val="00FD1619"/>
    <w:rsid w:val="00FD19CF"/>
    <w:rsid w:val="00FF6F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DF465-0D39-4AE4-9AEB-53816432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4CD8"/>
    <w:pPr>
      <w:spacing w:after="200" w:line="276" w:lineRule="auto"/>
      <w:jc w:val="both"/>
    </w:pPr>
    <w:rPr>
      <w:rFonts w:ascii="Arial" w:eastAsia="Calibri" w:hAnsi="Arial" w:cs="Times New Roman"/>
      <w:sz w:val="20"/>
    </w:rPr>
  </w:style>
  <w:style w:type="paragraph" w:styleId="Naslov1">
    <w:name w:val="heading 1"/>
    <w:basedOn w:val="Odstavekseznama"/>
    <w:next w:val="Navaden"/>
    <w:link w:val="Naslov1Znak"/>
    <w:autoRedefine/>
    <w:uiPriority w:val="9"/>
    <w:qFormat/>
    <w:rsid w:val="00984CD8"/>
    <w:pPr>
      <w:spacing w:before="360" w:line="276" w:lineRule="auto"/>
      <w:ind w:left="0"/>
      <w:outlineLvl w:val="0"/>
    </w:pPr>
    <w:rPr>
      <w:rFonts w:ascii="Arial" w:hAnsi="Arial"/>
      <w:b/>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4CD8"/>
    <w:rPr>
      <w:rFonts w:ascii="Arial" w:eastAsia="Calibri" w:hAnsi="Arial" w:cs="Times New Roman"/>
      <w:b/>
      <w:szCs w:val="24"/>
      <w:lang w:eastAsia="sl-SI"/>
    </w:rPr>
  </w:style>
  <w:style w:type="paragraph" w:styleId="Odstavekseznama">
    <w:name w:val="List Paragraph"/>
    <w:basedOn w:val="Navaden"/>
    <w:link w:val="OdstavekseznamaZnak"/>
    <w:uiPriority w:val="34"/>
    <w:qFormat/>
    <w:rsid w:val="00984CD8"/>
    <w:pPr>
      <w:spacing w:before="200" w:after="0" w:line="240" w:lineRule="auto"/>
      <w:ind w:left="720"/>
      <w:contextualSpacing/>
    </w:pPr>
    <w:rPr>
      <w:rFonts w:ascii="Myriad Pro" w:hAnsi="Myriad Pro"/>
      <w:lang w:eastAsia="sl-SI"/>
    </w:rPr>
  </w:style>
  <w:style w:type="table" w:styleId="Tabelamrea">
    <w:name w:val="Table Grid"/>
    <w:basedOn w:val="Navadnatabela"/>
    <w:uiPriority w:val="59"/>
    <w:rsid w:val="00984CD8"/>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984CD8"/>
    <w:rPr>
      <w:rFonts w:ascii="Myriad Pro" w:eastAsia="Calibri" w:hAnsi="Myriad Pro" w:cs="Times New Roman"/>
      <w:sz w:val="20"/>
      <w:lang w:eastAsia="sl-SI"/>
    </w:rPr>
  </w:style>
  <w:style w:type="table" w:customStyle="1" w:styleId="TableGrid2">
    <w:name w:val="Table Grid2"/>
    <w:basedOn w:val="Navadnatabela"/>
    <w:next w:val="Tabelamrea"/>
    <w:uiPriority w:val="39"/>
    <w:rsid w:val="00984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azec">
    <w:name w:val="Obrazec"/>
    <w:basedOn w:val="Navaden"/>
    <w:link w:val="ObrazecChar"/>
    <w:qFormat/>
    <w:rsid w:val="00984CD8"/>
    <w:pPr>
      <w:jc w:val="right"/>
    </w:pPr>
    <w:rPr>
      <w:rFonts w:cs="Arial"/>
      <w:b/>
    </w:rPr>
  </w:style>
  <w:style w:type="character" w:customStyle="1" w:styleId="ObrazecChar">
    <w:name w:val="Obrazec Char"/>
    <w:basedOn w:val="Privzetapisavaodstavka"/>
    <w:link w:val="Obrazec"/>
    <w:rsid w:val="00984CD8"/>
    <w:rPr>
      <w:rFonts w:ascii="Arial" w:eastAsia="Calibri" w:hAnsi="Arial" w:cs="Arial"/>
      <w:b/>
      <w:sz w:val="20"/>
    </w:rPr>
  </w:style>
  <w:style w:type="paragraph" w:customStyle="1" w:styleId="BodyText21">
    <w:name w:val="Body Text 21"/>
    <w:basedOn w:val="Navaden"/>
    <w:rsid w:val="006E2290"/>
    <w:pPr>
      <w:spacing w:after="0" w:line="240" w:lineRule="auto"/>
      <w:ind w:left="426" w:hanging="426"/>
    </w:pPr>
    <w:rPr>
      <w:rFonts w:ascii="Arial Narrow" w:eastAsia="Times New Roman" w:hAnsi="Arial Narrow"/>
      <w:szCs w:val="20"/>
      <w:lang w:eastAsia="sl-SI"/>
    </w:rPr>
  </w:style>
  <w:style w:type="paragraph" w:styleId="Besedilooblaka">
    <w:name w:val="Balloon Text"/>
    <w:basedOn w:val="Navaden"/>
    <w:link w:val="BesedilooblakaZnak"/>
    <w:uiPriority w:val="99"/>
    <w:semiHidden/>
    <w:unhideWhenUsed/>
    <w:rsid w:val="00CF09C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09C7"/>
    <w:rPr>
      <w:rFonts w:ascii="Segoe UI" w:eastAsia="Calibri" w:hAnsi="Segoe UI" w:cs="Segoe UI"/>
      <w:sz w:val="18"/>
      <w:szCs w:val="18"/>
    </w:rPr>
  </w:style>
  <w:style w:type="character" w:styleId="Hiperpovezava">
    <w:name w:val="Hyperlink"/>
    <w:uiPriority w:val="99"/>
    <w:unhideWhenUsed/>
    <w:rsid w:val="00443DC6"/>
    <w:rPr>
      <w:color w:val="0000FF"/>
      <w:u w:val="single"/>
    </w:rPr>
  </w:style>
  <w:style w:type="paragraph" w:customStyle="1" w:styleId="Default">
    <w:name w:val="Default"/>
    <w:rsid w:val="00923D5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ripombasklic">
    <w:name w:val="annotation reference"/>
    <w:basedOn w:val="Privzetapisavaodstavka"/>
    <w:uiPriority w:val="99"/>
    <w:semiHidden/>
    <w:unhideWhenUsed/>
    <w:rsid w:val="000A4792"/>
    <w:rPr>
      <w:sz w:val="16"/>
      <w:szCs w:val="16"/>
    </w:rPr>
  </w:style>
  <w:style w:type="paragraph" w:styleId="Pripombabesedilo">
    <w:name w:val="annotation text"/>
    <w:basedOn w:val="Navaden"/>
    <w:link w:val="PripombabesediloZnak"/>
    <w:uiPriority w:val="99"/>
    <w:semiHidden/>
    <w:unhideWhenUsed/>
    <w:rsid w:val="000A4792"/>
    <w:pPr>
      <w:spacing w:line="240" w:lineRule="auto"/>
    </w:pPr>
    <w:rPr>
      <w:szCs w:val="20"/>
    </w:rPr>
  </w:style>
  <w:style w:type="character" w:customStyle="1" w:styleId="PripombabesediloZnak">
    <w:name w:val="Pripomba – besedilo Znak"/>
    <w:basedOn w:val="Privzetapisavaodstavka"/>
    <w:link w:val="Pripombabesedilo"/>
    <w:uiPriority w:val="99"/>
    <w:semiHidden/>
    <w:rsid w:val="000A4792"/>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0A4792"/>
    <w:rPr>
      <w:b/>
      <w:bCs/>
    </w:rPr>
  </w:style>
  <w:style w:type="character" w:customStyle="1" w:styleId="ZadevapripombeZnak">
    <w:name w:val="Zadeva pripombe Znak"/>
    <w:basedOn w:val="PripombabesediloZnak"/>
    <w:link w:val="Zadevapripombe"/>
    <w:uiPriority w:val="99"/>
    <w:semiHidden/>
    <w:rsid w:val="000A4792"/>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3506AA-1FE1-4B1C-9946-81858DEE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4799</Characters>
  <Application>Microsoft Office Word</Application>
  <DocSecurity>0</DocSecurity>
  <Lines>184</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Novak, Ana</dc:creator>
  <cp:keywords/>
  <dc:description/>
  <cp:lastModifiedBy>Anja Bozic</cp:lastModifiedBy>
  <cp:revision>2</cp:revision>
  <cp:lastPrinted>2018-10-26T12:17:00Z</cp:lastPrinted>
  <dcterms:created xsi:type="dcterms:W3CDTF">2020-10-05T06:21:00Z</dcterms:created>
  <dcterms:modified xsi:type="dcterms:W3CDTF">2020-10-05T06:21:00Z</dcterms:modified>
</cp:coreProperties>
</file>