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50C26356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 xml:space="preserve">nakup, dobava in instalacija </w:t>
      </w:r>
      <w:proofErr w:type="spellStart"/>
      <w:r w:rsidR="00235B33" w:rsidRPr="00235B33">
        <w:rPr>
          <w:rFonts w:ascii="Garamond" w:hAnsi="Garamond" w:cs="Arial"/>
        </w:rPr>
        <w:t>termogravimetričnega</w:t>
      </w:r>
      <w:proofErr w:type="spellEnd"/>
      <w:r w:rsidR="00235B33" w:rsidRPr="00235B33">
        <w:rPr>
          <w:rFonts w:ascii="Garamond" w:hAnsi="Garamond" w:cs="Arial"/>
        </w:rPr>
        <w:t xml:space="preserve"> analizatorja</w:t>
      </w:r>
      <w:r w:rsidR="00235B33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176D0237" w14:textId="77777777" w:rsidR="00B92BD9" w:rsidRPr="00B92BD9" w:rsidRDefault="00B92BD9" w:rsidP="00B92BD9">
      <w:pPr>
        <w:spacing w:after="0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 xml:space="preserve">Servis in rezervni deli: </w:t>
      </w:r>
    </w:p>
    <w:p w14:paraId="4BFAA816" w14:textId="77777777" w:rsidR="00B92BD9" w:rsidRDefault="00B92BD9" w:rsidP="00B92BD9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="Arial"/>
          <w:szCs w:val="20"/>
          <w:lang w:eastAsia="sl-SI"/>
        </w:rPr>
      </w:pPr>
      <w:r w:rsidRPr="00B92BD9">
        <w:rPr>
          <w:rFonts w:ascii="Garamond" w:eastAsia="Times New Roman" w:hAnsi="Garamond" w:cs="Arial"/>
          <w:szCs w:val="20"/>
          <w:lang w:eastAsia="sl-SI"/>
        </w:rPr>
        <w:t>v primeru okvare in napak na instalirani opremi zagotavljanje odzivnega časa servisa v roku 48 ur od prijave napake, čas za odpravo napak je največ 30 koledarskih dni,</w:t>
      </w:r>
    </w:p>
    <w:p w14:paraId="7303FBF5" w14:textId="40B1FF5B" w:rsidR="00E53475" w:rsidRPr="00E53475" w:rsidRDefault="00E53475" w:rsidP="00E53475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="Arial"/>
          <w:szCs w:val="20"/>
          <w:lang w:eastAsia="sl-SI"/>
        </w:rPr>
      </w:pPr>
      <w:r w:rsidRPr="00E53475">
        <w:rPr>
          <w:rFonts w:ascii="Garamond" w:eastAsia="Times New Roman" w:hAnsi="Garamond" w:cs="Arial"/>
          <w:szCs w:val="20"/>
          <w:lang w:eastAsia="sl-SI"/>
        </w:rPr>
        <w:t xml:space="preserve">v primeru, da okvare ni mogoče odpraviti na </w:t>
      </w:r>
      <w:r>
        <w:rPr>
          <w:rFonts w:ascii="Garamond" w:eastAsia="Times New Roman" w:hAnsi="Garamond" w:cs="Arial"/>
          <w:szCs w:val="20"/>
          <w:lang w:eastAsia="sl-SI"/>
        </w:rPr>
        <w:t>sedežu naročnika</w:t>
      </w:r>
      <w:r w:rsidR="005C408C">
        <w:rPr>
          <w:rFonts w:ascii="Garamond" w:eastAsia="Times New Roman" w:hAnsi="Garamond" w:cs="Arial"/>
          <w:szCs w:val="20"/>
          <w:lang w:eastAsia="sl-SI"/>
        </w:rPr>
        <w:t xml:space="preserve"> in bo analizator odpeljan</w:t>
      </w:r>
      <w:bookmarkStart w:id="4" w:name="_GoBack"/>
      <w:bookmarkEnd w:id="4"/>
      <w:r>
        <w:rPr>
          <w:rFonts w:ascii="Garamond" w:eastAsia="Times New Roman" w:hAnsi="Garamond" w:cs="Arial"/>
          <w:szCs w:val="20"/>
          <w:lang w:eastAsia="sl-SI"/>
        </w:rPr>
        <w:t xml:space="preserve"> je potrebno </w:t>
      </w:r>
      <w:r w:rsidRPr="00E53475">
        <w:rPr>
          <w:rFonts w:ascii="Garamond" w:eastAsia="Times New Roman" w:hAnsi="Garamond" w:cs="Arial"/>
          <w:szCs w:val="20"/>
          <w:lang w:eastAsia="sl-SI"/>
        </w:rPr>
        <w:t xml:space="preserve">zagotoviti nadomestni </w:t>
      </w:r>
      <w:proofErr w:type="spellStart"/>
      <w:r w:rsidRPr="00E53475">
        <w:rPr>
          <w:rFonts w:ascii="Garamond" w:eastAsia="Times New Roman" w:hAnsi="Garamond" w:cs="Arial"/>
          <w:szCs w:val="20"/>
          <w:lang w:eastAsia="sl-SI"/>
        </w:rPr>
        <w:t>termogravimetrični</w:t>
      </w:r>
      <w:proofErr w:type="spellEnd"/>
      <w:r w:rsidRPr="00E53475">
        <w:rPr>
          <w:rFonts w:ascii="Garamond" w:eastAsia="Times New Roman" w:hAnsi="Garamond" w:cs="Arial"/>
          <w:szCs w:val="20"/>
          <w:lang w:eastAsia="sl-SI"/>
        </w:rPr>
        <w:t xml:space="preserve"> analizator</w:t>
      </w:r>
      <w:r>
        <w:rPr>
          <w:rFonts w:ascii="Garamond" w:eastAsia="Times New Roman" w:hAnsi="Garamond" w:cs="Arial"/>
          <w:szCs w:val="20"/>
          <w:lang w:eastAsia="sl-SI"/>
        </w:rPr>
        <w:t xml:space="preserve"> </w:t>
      </w:r>
      <w:r w:rsidRPr="00E53475">
        <w:rPr>
          <w:rFonts w:ascii="Garamond" w:eastAsia="Times New Roman" w:hAnsi="Garamond" w:cs="Arial"/>
          <w:szCs w:val="20"/>
          <w:lang w:eastAsia="sl-SI"/>
        </w:rPr>
        <w:t>za čas popravila;</w:t>
      </w:r>
    </w:p>
    <w:p w14:paraId="6A0F1EFE" w14:textId="77777777" w:rsidR="00B92BD9" w:rsidRPr="00B92BD9" w:rsidRDefault="00B92BD9" w:rsidP="00B92BD9">
      <w:pPr>
        <w:numPr>
          <w:ilvl w:val="0"/>
          <w:numId w:val="4"/>
        </w:numPr>
        <w:spacing w:before="200" w:after="0"/>
        <w:contextualSpacing/>
        <w:rPr>
          <w:rFonts w:ascii="Garamond" w:eastAsia="Times New Roman" w:hAnsi="Garamond" w:cs="Arial"/>
          <w:szCs w:val="20"/>
          <w:lang w:eastAsia="sl-SI"/>
        </w:rPr>
      </w:pPr>
      <w:r w:rsidRPr="00B92BD9">
        <w:rPr>
          <w:rFonts w:ascii="Garamond" w:eastAsia="Times New Roman" w:hAnsi="Garamond" w:cs="Arial"/>
          <w:szCs w:val="20"/>
          <w:lang w:eastAsia="sl-SI"/>
        </w:rPr>
        <w:t>morebitne napake se sporoča v pisni obliki (e-pošta),</w:t>
      </w:r>
    </w:p>
    <w:p w14:paraId="6124EFA8" w14:textId="77777777" w:rsidR="00B92BD9" w:rsidRPr="00B92BD9" w:rsidRDefault="00B92BD9" w:rsidP="00B92BD9">
      <w:pPr>
        <w:numPr>
          <w:ilvl w:val="0"/>
          <w:numId w:val="4"/>
        </w:numPr>
        <w:spacing w:after="0"/>
        <w:contextualSpacing/>
        <w:rPr>
          <w:rFonts w:ascii="Garamond" w:eastAsia="Times New Roman" w:hAnsi="Garamond" w:cs="Arial"/>
          <w:szCs w:val="20"/>
          <w:lang w:eastAsia="sl-SI"/>
        </w:rPr>
      </w:pPr>
      <w:r w:rsidRPr="00B92BD9">
        <w:rPr>
          <w:rFonts w:ascii="Garamond" w:eastAsia="Times New Roman" w:hAnsi="Garamond" w:cs="Arial"/>
          <w:szCs w:val="20"/>
          <w:lang w:eastAsia="sl-SI"/>
        </w:rPr>
        <w:t>doba zagotavljanja rezervnih delov in servisiranja: 10 let po zaključeni instalaciji ponujene opreme.</w:t>
      </w:r>
    </w:p>
    <w:p w14:paraId="610AE3C2" w14:textId="77777777" w:rsidR="00B92BD9" w:rsidRPr="00B92BD9" w:rsidRDefault="00B92BD9" w:rsidP="00B92BD9">
      <w:pPr>
        <w:spacing w:after="0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br/>
        <w:t>Ponudnik se zavezuje, da bo ob primopredaji opreme predal:</w:t>
      </w:r>
    </w:p>
    <w:p w14:paraId="79D0809C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 xml:space="preserve">navodila za uporabo in vzdrževanje, programsko opremo ter ostalo dokumentacijo, </w:t>
      </w:r>
    </w:p>
    <w:p w14:paraId="4EE2D988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garancije,</w:t>
      </w:r>
    </w:p>
    <w:p w14:paraId="6FC00FCB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ateste, licence in certifikate.</w:t>
      </w:r>
    </w:p>
    <w:p w14:paraId="1BDD501E" w14:textId="77777777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</w:p>
    <w:p w14:paraId="14574539" w14:textId="3DD6E609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V ceno mora biti vključena tudi dostava in montaža opreme na končno mesto postavitve na UL, Biotehniška fakulteta, Oddelek za </w:t>
      </w:r>
      <w:r w:rsidR="00C10A45">
        <w:rPr>
          <w:rFonts w:ascii="Garamond" w:hAnsi="Garamond" w:cs="Arial"/>
        </w:rPr>
        <w:t>živilstvo, J</w:t>
      </w:r>
      <w:r w:rsidR="000E1972">
        <w:rPr>
          <w:rFonts w:ascii="Garamond" w:hAnsi="Garamond" w:cs="Arial"/>
        </w:rPr>
        <w:t>amnikarjeva ulica 101</w:t>
      </w:r>
      <w:r w:rsidR="00D4791F" w:rsidRPr="00E04A89">
        <w:rPr>
          <w:rFonts w:ascii="Garamond" w:hAnsi="Garamond" w:cs="Arial"/>
        </w:rPr>
        <w:t>, Ljubljana</w:t>
      </w:r>
      <w:r w:rsidR="00BD7704" w:rsidRPr="00E04A89">
        <w:rPr>
          <w:rFonts w:ascii="Garamond" w:hAnsi="Garamond" w:cs="Arial"/>
        </w:rPr>
        <w:t xml:space="preserve"> ter šolanje uporabnikov</w:t>
      </w:r>
      <w:r w:rsidRPr="00E04A89">
        <w:rPr>
          <w:rFonts w:ascii="Garamond" w:hAnsi="Garamond" w:cs="Arial"/>
        </w:rPr>
        <w:t>.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295E7B48" w14:textId="0D92ECE6" w:rsidR="004372D7" w:rsidRDefault="009778AF" w:rsidP="00D4791F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</w:rPr>
        <w:t>Dodatne</w:t>
      </w:r>
      <w:r w:rsidR="005327C1" w:rsidRPr="005327C1">
        <w:rPr>
          <w:rFonts w:ascii="Garamond" w:hAnsi="Garamond" w:cs="Arial"/>
        </w:rPr>
        <w:t xml:space="preserve"> tehnične značilnosti in možnosti programske opreme za </w:t>
      </w:r>
      <w:proofErr w:type="spellStart"/>
      <w:r w:rsidR="000E1972">
        <w:rPr>
          <w:rFonts w:ascii="Garamond" w:hAnsi="Garamond" w:cs="Arial"/>
        </w:rPr>
        <w:t>termogravimetrični</w:t>
      </w:r>
      <w:proofErr w:type="spellEnd"/>
      <w:r w:rsidR="005327C1" w:rsidRPr="005327C1">
        <w:rPr>
          <w:rFonts w:ascii="Garamond" w:hAnsi="Garamond" w:cs="Arial"/>
        </w:rPr>
        <w:t xml:space="preserve"> analizator</w:t>
      </w:r>
      <w:r w:rsidR="004372D7">
        <w:rPr>
          <w:rFonts w:ascii="Garamond" w:hAnsi="Garamond" w:cs="Arial"/>
        </w:rPr>
        <w:t>*</w:t>
      </w:r>
      <w:r w:rsidR="005327C1">
        <w:rPr>
          <w:rFonts w:ascii="Garamond" w:hAnsi="Garamond" w:cs="Arial"/>
        </w:rPr>
        <w:t>:</w:t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5327C1" w:rsidRPr="00E04A89" w14:paraId="7AFB125E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7225BE62" w14:textId="4D593CE4" w:rsidR="000E1972" w:rsidRPr="000E1972" w:rsidRDefault="000E1972" w:rsidP="000E1972">
            <w:pPr>
              <w:spacing w:after="0"/>
              <w:jc w:val="left"/>
              <w:rPr>
                <w:rFonts w:ascii="Garamond" w:hAnsi="Garamond" w:cs="Calibri"/>
              </w:rPr>
            </w:pPr>
            <w:r w:rsidRPr="000E1972">
              <w:rPr>
                <w:rFonts w:ascii="Garamond" w:hAnsi="Garamond" w:cs="Calibri"/>
              </w:rPr>
              <w:t xml:space="preserve">Ponujeni paket programske opreme za </w:t>
            </w:r>
            <w:proofErr w:type="spellStart"/>
            <w:r w:rsidRPr="000E1972">
              <w:rPr>
                <w:rFonts w:ascii="Garamond" w:hAnsi="Garamond" w:cs="Calibri"/>
              </w:rPr>
              <w:t>termogravimetrični</w:t>
            </w:r>
            <w:proofErr w:type="spellEnd"/>
            <w:r w:rsidRPr="000E1972">
              <w:rPr>
                <w:rFonts w:ascii="Garamond" w:hAnsi="Garamond" w:cs="Calibri"/>
              </w:rPr>
              <w:t xml:space="preserve"> analizator mora poleg osnovne licence za upravljanje instrumenta v okviru ponudbene cene obsegati tudi možnost dodatne instalacije- dodatne licence - za instalacijo na dodatni PC, ki ni vključen v ponudbo. </w:t>
            </w:r>
          </w:p>
          <w:p w14:paraId="431D7528" w14:textId="2D05AA0B" w:rsidR="005327C1" w:rsidRPr="00E04A89" w:rsidRDefault="000E1972" w:rsidP="000E1972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0E1972">
              <w:rPr>
                <w:rFonts w:ascii="Garamond" w:hAnsi="Garamond" w:cs="Calibri"/>
              </w:rPr>
              <w:t xml:space="preserve">Naročnik želi s tem pridobiti dodatno opcijo za ločeno obdelavo meritev,  pri čemer mora biti </w:t>
            </w:r>
            <w:r w:rsidRPr="000E1972">
              <w:rPr>
                <w:rFonts w:ascii="Garamond" w:hAnsi="Garamond" w:cs="Calibri"/>
              </w:rPr>
              <w:lastRenderedPageBreak/>
              <w:t>omogočena instalacija dodatne licence brez posega servisnega inženirja.</w:t>
            </w:r>
          </w:p>
        </w:tc>
        <w:tc>
          <w:tcPr>
            <w:tcW w:w="4111" w:type="dxa"/>
            <w:vAlign w:val="center"/>
          </w:tcPr>
          <w:p w14:paraId="5C24631C" w14:textId="068BD448" w:rsidR="005327C1" w:rsidRPr="00E04A89" w:rsidRDefault="005327C1" w:rsidP="00D64293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DA                         NE</w:t>
            </w:r>
          </w:p>
        </w:tc>
      </w:tr>
      <w:tr w:rsidR="005327C1" w:rsidRPr="00E04A89" w14:paraId="1B06BC19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0CFCA141" w14:textId="5EB43A30" w:rsidR="005327C1" w:rsidRPr="00E04A89" w:rsidRDefault="000E1972" w:rsidP="00D64293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262C2A">
              <w:rPr>
                <w:rFonts w:ascii="Garamond" w:hAnsi="Garamond" w:cs="Calibri"/>
              </w:rPr>
              <w:t xml:space="preserve">Ponujeni paket programske opreme za </w:t>
            </w:r>
            <w:proofErr w:type="spellStart"/>
            <w:r w:rsidRPr="00262C2A">
              <w:rPr>
                <w:rFonts w:ascii="Garamond" w:hAnsi="Garamond" w:cs="Calibri"/>
              </w:rPr>
              <w:t>termogravimetrični</w:t>
            </w:r>
            <w:proofErr w:type="spellEnd"/>
            <w:r w:rsidRPr="00262C2A">
              <w:rPr>
                <w:rFonts w:ascii="Garamond" w:hAnsi="Garamond" w:cs="Calibri"/>
              </w:rPr>
              <w:t xml:space="preserve"> analizator omogoča </w:t>
            </w:r>
            <w:r w:rsidRPr="00262C2A">
              <w:rPr>
                <w:rFonts w:ascii="Garamond" w:hAnsi="Garamond" w:cs="Calibri"/>
                <w:u w:val="single"/>
              </w:rPr>
              <w:t>spreminjanje pogojev instrumentalne metode tekom eksperimenta.</w:t>
            </w:r>
          </w:p>
        </w:tc>
        <w:tc>
          <w:tcPr>
            <w:tcW w:w="4111" w:type="dxa"/>
            <w:vAlign w:val="center"/>
          </w:tcPr>
          <w:p w14:paraId="52C2ECE4" w14:textId="34DD5EDA" w:rsidR="005327C1" w:rsidRPr="00E04A89" w:rsidRDefault="000E1972" w:rsidP="000E1972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omogoča                         ne omogoča</w:t>
            </w:r>
          </w:p>
        </w:tc>
      </w:tr>
      <w:tr w:rsidR="005327C1" w:rsidRPr="00E04A89" w14:paraId="2B967A93" w14:textId="77777777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6C6AD9AE" w14:textId="0C6BD4C1" w:rsidR="005327C1" w:rsidRPr="00E04A89" w:rsidRDefault="000E1972" w:rsidP="00D64293">
            <w:pPr>
              <w:spacing w:after="0"/>
              <w:rPr>
                <w:rFonts w:ascii="Garamond" w:hAnsi="Garamond" w:cs="Arial"/>
              </w:rPr>
            </w:pPr>
            <w:r w:rsidRPr="00262C2A">
              <w:rPr>
                <w:rFonts w:ascii="Garamond" w:hAnsi="Garamond" w:cs="Calibri"/>
                <w:u w:val="single"/>
              </w:rPr>
              <w:t>Ponudnik zagotavlja lokalno servisno in aplikativno podporo, v slovenskem jeziku.</w:t>
            </w:r>
          </w:p>
        </w:tc>
        <w:tc>
          <w:tcPr>
            <w:tcW w:w="4111" w:type="dxa"/>
            <w:vAlign w:val="center"/>
          </w:tcPr>
          <w:p w14:paraId="5A2DD6CE" w14:textId="5B9452E9" w:rsidR="0016409D" w:rsidRPr="0016409D" w:rsidRDefault="000E1972" w:rsidP="0016409D">
            <w:pPr>
              <w:spacing w:after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</w:rPr>
              <w:t>omogoča                         ne omogoča</w:t>
            </w:r>
          </w:p>
        </w:tc>
      </w:tr>
      <w:tr w:rsidR="000E1972" w:rsidRPr="00E04A89" w14:paraId="5C2D6317" w14:textId="77777777" w:rsidTr="000E1972">
        <w:trPr>
          <w:trHeight w:val="1697"/>
          <w:jc w:val="center"/>
        </w:trPr>
        <w:tc>
          <w:tcPr>
            <w:tcW w:w="3969" w:type="dxa"/>
            <w:vAlign w:val="center"/>
          </w:tcPr>
          <w:p w14:paraId="6D37EFFB" w14:textId="66AF4172" w:rsidR="000E1972" w:rsidRDefault="000E1972" w:rsidP="000E1972">
            <w:pPr>
              <w:spacing w:before="200" w:after="0" w:line="240" w:lineRule="auto"/>
              <w:contextualSpacing/>
              <w:rPr>
                <w:rFonts w:ascii="Garamond" w:eastAsia="Times New Roman" w:hAnsi="Garamond" w:cs="Calibri"/>
              </w:rPr>
            </w:pPr>
            <w:r w:rsidRPr="000E1972">
              <w:rPr>
                <w:rFonts w:ascii="Garamond" w:eastAsia="Times New Roman" w:hAnsi="Garamond" w:cs="Calibri"/>
              </w:rPr>
              <w:t xml:space="preserve">Ponujena programska oprema za </w:t>
            </w:r>
            <w:proofErr w:type="spellStart"/>
            <w:r w:rsidRPr="000E1972">
              <w:rPr>
                <w:rFonts w:ascii="Garamond" w:eastAsia="Times New Roman" w:hAnsi="Garamond" w:cs="Calibri"/>
              </w:rPr>
              <w:t>termogravimetrični</w:t>
            </w:r>
            <w:proofErr w:type="spellEnd"/>
            <w:r w:rsidRPr="000E1972">
              <w:rPr>
                <w:rFonts w:ascii="Garamond" w:eastAsia="Times New Roman" w:hAnsi="Garamond" w:cs="Calibri"/>
              </w:rPr>
              <w:t xml:space="preserve"> analizator omogoča </w:t>
            </w:r>
            <w:r w:rsidRPr="000E1972">
              <w:rPr>
                <w:rFonts w:ascii="Garamond" w:eastAsia="Times New Roman" w:hAnsi="Garamond" w:cs="Calibri"/>
                <w:u w:val="single"/>
              </w:rPr>
              <w:t>zajem izvirnih podatkov nihanja bazne linije</w:t>
            </w:r>
            <w:r w:rsidRPr="000E1972">
              <w:rPr>
                <w:rFonts w:ascii="Garamond" w:eastAsia="Times New Roman" w:hAnsi="Garamond" w:cs="Calibri"/>
              </w:rPr>
              <w:t xml:space="preserve"> (tako imenovani »</w:t>
            </w:r>
            <w:proofErr w:type="spellStart"/>
            <w:r w:rsidRPr="000E1972">
              <w:rPr>
                <w:rFonts w:ascii="Garamond" w:eastAsia="Times New Roman" w:hAnsi="Garamond" w:cs="Calibri"/>
              </w:rPr>
              <w:t>raw</w:t>
            </w:r>
            <w:proofErr w:type="spellEnd"/>
            <w:r w:rsidRPr="000E1972">
              <w:rPr>
                <w:rFonts w:ascii="Garamond" w:eastAsia="Times New Roman" w:hAnsi="Garamond" w:cs="Calibri"/>
              </w:rPr>
              <w:t xml:space="preserve"> data«) v celotnem temperaturnem območju segrevanja instrumenta, </w:t>
            </w:r>
            <w:r w:rsidRPr="000E1972">
              <w:rPr>
                <w:rFonts w:ascii="Garamond" w:eastAsia="Times New Roman" w:hAnsi="Garamond" w:cs="Calibri"/>
                <w:u w:val="single"/>
              </w:rPr>
              <w:t>brez kakršnekoli matematične obdelave podatkov.</w:t>
            </w:r>
          </w:p>
        </w:tc>
        <w:tc>
          <w:tcPr>
            <w:tcW w:w="4111" w:type="dxa"/>
            <w:vAlign w:val="center"/>
          </w:tcPr>
          <w:p w14:paraId="15FE69CC" w14:textId="7A747FB0" w:rsidR="000E1972" w:rsidRPr="004372D7" w:rsidRDefault="000E1972" w:rsidP="000E1972">
            <w:pPr>
              <w:spacing w:after="160" w:line="254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hAnsi="Garamond" w:cs="Arial"/>
                <w:b/>
              </w:rPr>
              <w:t>omogoča                         ne omogoča</w:t>
            </w:r>
          </w:p>
        </w:tc>
      </w:tr>
      <w:tr w:rsidR="005327C1" w:rsidRPr="00E04A89" w14:paraId="73D8EE48" w14:textId="77777777" w:rsidTr="000E1972">
        <w:trPr>
          <w:trHeight w:val="1126"/>
          <w:jc w:val="center"/>
        </w:trPr>
        <w:tc>
          <w:tcPr>
            <w:tcW w:w="3969" w:type="dxa"/>
            <w:vAlign w:val="center"/>
          </w:tcPr>
          <w:p w14:paraId="505DF77F" w14:textId="28A75440" w:rsidR="005327C1" w:rsidRPr="000E1972" w:rsidRDefault="000E1972" w:rsidP="000E1972">
            <w:pPr>
              <w:spacing w:before="200" w:after="0" w:line="256" w:lineRule="auto"/>
              <w:contextualSpacing/>
              <w:rPr>
                <w:rFonts w:ascii="Garamond" w:eastAsia="Times New Roman" w:hAnsi="Garamond" w:cs="Calibri"/>
              </w:rPr>
            </w:pPr>
            <w:r w:rsidRPr="000E1972">
              <w:rPr>
                <w:rFonts w:ascii="Garamond" w:eastAsia="Times New Roman" w:hAnsi="Garamond" w:cs="Calibri"/>
              </w:rPr>
              <w:t xml:space="preserve">Ponudnik nudi dodatni, podaljšani garancijski rok na peč </w:t>
            </w:r>
            <w:proofErr w:type="spellStart"/>
            <w:r w:rsidRPr="000E1972">
              <w:rPr>
                <w:rFonts w:ascii="Garamond" w:eastAsia="Times New Roman" w:hAnsi="Garamond" w:cs="Calibri"/>
              </w:rPr>
              <w:t>termogravimetričnega</w:t>
            </w:r>
            <w:proofErr w:type="spellEnd"/>
            <w:r w:rsidRPr="000E1972">
              <w:rPr>
                <w:rFonts w:ascii="Garamond" w:eastAsia="Times New Roman" w:hAnsi="Garamond" w:cs="Calibri"/>
              </w:rPr>
              <w:t xml:space="preserve"> analizatorja, ponudnik navede ponujeno v okviru ponudbene cene.</w:t>
            </w:r>
          </w:p>
        </w:tc>
        <w:tc>
          <w:tcPr>
            <w:tcW w:w="4111" w:type="dxa"/>
            <w:vAlign w:val="center"/>
          </w:tcPr>
          <w:p w14:paraId="3FECA093" w14:textId="7B253520" w:rsidR="005327C1" w:rsidRPr="004372D7" w:rsidRDefault="004372D7" w:rsidP="004372D7">
            <w:pPr>
              <w:spacing w:after="160" w:line="254" w:lineRule="auto"/>
              <w:jc w:val="left"/>
              <w:rPr>
                <w:rFonts w:ascii="Garamond" w:eastAsia="Times New Roman" w:hAnsi="Garamond" w:cs="Calibri"/>
              </w:rPr>
            </w:pPr>
            <w:r w:rsidRPr="004372D7">
              <w:rPr>
                <w:rFonts w:ascii="Garamond" w:eastAsia="Times New Roman" w:hAnsi="Garamond" w:cs="Calibri"/>
              </w:rPr>
              <w:t xml:space="preserve">Garancijski rok na </w:t>
            </w:r>
            <w:r w:rsidR="000E1972" w:rsidRPr="00262C2A">
              <w:rPr>
                <w:rFonts w:ascii="Garamond" w:hAnsi="Garamond" w:cs="Calibri"/>
              </w:rPr>
              <w:t xml:space="preserve">peč </w:t>
            </w:r>
            <w:proofErr w:type="spellStart"/>
            <w:r w:rsidR="000E1972" w:rsidRPr="00262C2A">
              <w:rPr>
                <w:rFonts w:ascii="Garamond" w:hAnsi="Garamond" w:cs="Calibri"/>
              </w:rPr>
              <w:t>termogravimetričnega</w:t>
            </w:r>
            <w:proofErr w:type="spellEnd"/>
            <w:r w:rsidR="000E1972" w:rsidRPr="00262C2A">
              <w:rPr>
                <w:rFonts w:ascii="Garamond" w:hAnsi="Garamond" w:cs="Calibri"/>
              </w:rPr>
              <w:t xml:space="preserve"> analizatorja</w:t>
            </w:r>
            <w:r>
              <w:rPr>
                <w:rFonts w:ascii="Garamond" w:eastAsia="Times New Roman" w:hAnsi="Garamond" w:cs="Calibri"/>
              </w:rPr>
              <w:t xml:space="preserve"> </w:t>
            </w:r>
            <w:r w:rsidRPr="004372D7">
              <w:rPr>
                <w:rFonts w:ascii="Garamond" w:eastAsia="Times New Roman" w:hAnsi="Garamond" w:cs="Calibri"/>
                <w:lang w:eastAsia="en-US"/>
              </w:rPr>
              <w:t>znaša</w:t>
            </w:r>
            <w:r>
              <w:rPr>
                <w:rFonts w:ascii="Garamond" w:eastAsia="Times New Roman" w:hAnsi="Garamond" w:cs="Calibri"/>
                <w:lang w:eastAsia="en-US"/>
              </w:rPr>
              <w:t xml:space="preserve"> </w:t>
            </w:r>
            <w:r w:rsidRPr="00E04A89">
              <w:rPr>
                <w:rFonts w:ascii="Garamond" w:hAnsi="Garamond" w:cs="Arial"/>
                <w:u w:val="single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Pr="00E04A8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E04A89">
              <w:rPr>
                <w:rFonts w:ascii="Garamond" w:hAnsi="Garamond" w:cs="Arial"/>
                <w:u w:val="single"/>
              </w:rPr>
            </w:r>
            <w:r w:rsidRPr="00E04A89">
              <w:rPr>
                <w:rFonts w:ascii="Garamond" w:hAnsi="Garamond" w:cs="Arial"/>
                <w:u w:val="single"/>
              </w:rPr>
              <w:fldChar w:fldCharType="separate"/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fldChar w:fldCharType="end"/>
            </w:r>
            <w:r w:rsidRPr="005327C1">
              <w:rPr>
                <w:rFonts w:ascii="Garamond" w:hAnsi="Garamond" w:cs="Arial"/>
              </w:rPr>
              <w:t xml:space="preserve"> </w:t>
            </w:r>
            <w:r w:rsidR="000E1972">
              <w:rPr>
                <w:rFonts w:ascii="Garamond" w:hAnsi="Garamond" w:cs="Arial"/>
              </w:rPr>
              <w:t>mesecev.</w:t>
            </w:r>
          </w:p>
        </w:tc>
      </w:tr>
    </w:tbl>
    <w:p w14:paraId="3C216766" w14:textId="3AAF5B71" w:rsidR="004372D7" w:rsidRPr="00E04A89" w:rsidRDefault="004372D7" w:rsidP="00D4791F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</w:rPr>
        <w:t xml:space="preserve">* OPOMBA: </w:t>
      </w:r>
      <w:r w:rsidRPr="00474BFE">
        <w:rPr>
          <w:rFonts w:ascii="Garamond" w:hAnsi="Garamond" w:cs="Calibri"/>
          <w:szCs w:val="20"/>
        </w:rPr>
        <w:t xml:space="preserve">Za vse navedene tehnične značilnosti je zahtevan dokumentarni dokaz: uradni </w:t>
      </w:r>
      <w:proofErr w:type="spellStart"/>
      <w:r w:rsidRPr="00474BFE">
        <w:rPr>
          <w:rFonts w:ascii="Garamond" w:hAnsi="Garamond" w:cs="Calibri"/>
          <w:szCs w:val="20"/>
        </w:rPr>
        <w:t>specifikacijski</w:t>
      </w:r>
      <w:proofErr w:type="spellEnd"/>
      <w:r w:rsidRPr="00474BFE">
        <w:rPr>
          <w:rFonts w:ascii="Garamond" w:hAnsi="Garamond" w:cs="Calibri"/>
          <w:szCs w:val="20"/>
        </w:rPr>
        <w:t xml:space="preserve"> dokumenti ali brošure proizvajalca, znanstvene publikacije, ostale publikacije proizvajalca. Vse listine morajo biti javno dostopne.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DD72330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45683201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največ </w:t>
      </w:r>
      <w:r w:rsidR="000E1972">
        <w:rPr>
          <w:rFonts w:ascii="Garamond" w:hAnsi="Garamond" w:cs="Arial"/>
        </w:rPr>
        <w:t>3</w:t>
      </w:r>
      <w:r w:rsidR="00BD7704" w:rsidRPr="00E04A89">
        <w:rPr>
          <w:rFonts w:ascii="Garamond" w:hAnsi="Garamond" w:cs="Arial"/>
        </w:rPr>
        <w:t>0</w:t>
      </w:r>
      <w:r w:rsidR="00F9621D"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od obojestranskega podpisa pogodbe za to javno naročilo. </w:t>
      </w:r>
    </w:p>
    <w:p w14:paraId="0733B4FA" w14:textId="4EA2ADDF" w:rsidR="00D4791F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Izjavljamo, da ima vsa ponujena oprema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(najmanj </w:t>
      </w:r>
      <w:r w:rsidR="00BD7704" w:rsidRPr="00E04A89">
        <w:rPr>
          <w:rFonts w:ascii="Garamond" w:hAnsi="Garamond" w:cs="Arial"/>
        </w:rPr>
        <w:t>12</w:t>
      </w:r>
      <w:r w:rsidRPr="00E04A89">
        <w:rPr>
          <w:rFonts w:ascii="Garamond" w:hAnsi="Garamond" w:cs="Arial"/>
        </w:rPr>
        <w:t xml:space="preserve"> mesecev) s strani proizvajalca. V tem obdobju so brezplačni vsi potrebni posegi servisnega specialista v sistem in vsi deli sistema, ki bi jih bilo potrebno zamenjati z novimi.</w:t>
      </w:r>
    </w:p>
    <w:p w14:paraId="63BAD1BD" w14:textId="77777777" w:rsidR="00C10A45" w:rsidRPr="00C10A45" w:rsidRDefault="00C10A45" w:rsidP="00C10A45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C10A45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v roku 5 dni po podpisu pogodbe o izvedbi javnega naročila naročniku izročili menično izjavo z bianco menico skladno z vzorcem </w:t>
      </w:r>
      <w:r w:rsidRPr="00C10A45">
        <w:rPr>
          <w:rFonts w:ascii="Garamond" w:eastAsia="Times New Roman" w:hAnsi="Garamond" w:cs="Arial"/>
          <w:i/>
        </w:rPr>
        <w:t>Menična izjava za dobro izvedbo pogodbenih obveznosti (OBR-6)</w:t>
      </w:r>
      <w:r w:rsidRPr="00C10A45">
        <w:rPr>
          <w:rFonts w:ascii="Garamond" w:eastAsia="Times New Roman" w:hAnsi="Garamond" w:cs="Arial"/>
        </w:rPr>
        <w:t>.</w:t>
      </w:r>
    </w:p>
    <w:p w14:paraId="110D244B" w14:textId="77777777" w:rsidR="00C10A45" w:rsidRPr="00C10A45" w:rsidRDefault="00C10A45" w:rsidP="00C10A45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C10A45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naročniku pred izplačilom računa dostavili ustrezno menično izjavo za odpravo napak v garancijskem roku v višini 5 % pogodbene vrednosti z DDV, ki bo veljala še vsaj 30 dni po poteku garancijskega (jamčevalnega) roka določenega v navedeni pogodbi in dokumentaciji v zvezi z oddajo javnega naročila in bo skladna z vzorcem </w:t>
      </w:r>
      <w:r w:rsidRPr="00C10A45">
        <w:rPr>
          <w:rFonts w:ascii="Garamond" w:eastAsia="Times New Roman" w:hAnsi="Garamond" w:cs="Arial"/>
          <w:i/>
        </w:rPr>
        <w:t>Menična izjava za odpravo napak v garancijski dobi (OBR-7)</w:t>
      </w:r>
      <w:r w:rsidRPr="00C10A45">
        <w:rPr>
          <w:rFonts w:ascii="Garamond" w:eastAsia="Times New Roman" w:hAnsi="Garamond" w:cs="Arial"/>
        </w:rPr>
        <w:t>.</w:t>
      </w:r>
    </w:p>
    <w:p w14:paraId="7843C141" w14:textId="77777777" w:rsidR="00C10A45" w:rsidRPr="00E04A89" w:rsidRDefault="00C10A45" w:rsidP="00C10A45">
      <w:pPr>
        <w:spacing w:after="0"/>
        <w:ind w:left="786"/>
        <w:rPr>
          <w:rFonts w:ascii="Garamond" w:hAnsi="Garamond" w:cs="Arial"/>
        </w:rPr>
      </w:pP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5C408C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4036028D" w14:textId="77777777" w:rsidR="00C10A45" w:rsidRPr="00E04A89" w:rsidRDefault="00C10A45" w:rsidP="008B06DB">
      <w:pPr>
        <w:spacing w:after="0"/>
        <w:rPr>
          <w:rFonts w:ascii="Garamond" w:hAnsi="Garamond" w:cs="Arial"/>
        </w:rPr>
      </w:pPr>
    </w:p>
    <w:p w14:paraId="349415D4" w14:textId="77777777" w:rsidR="00726502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p w14:paraId="730CA2A0" w14:textId="77777777" w:rsidR="00C10A45" w:rsidRPr="00E04A89" w:rsidRDefault="00C10A45" w:rsidP="00CA34E6">
      <w:pPr>
        <w:spacing w:before="240" w:line="240" w:lineRule="auto"/>
        <w:rPr>
          <w:rFonts w:ascii="Garamond" w:hAnsi="Garamond"/>
        </w:rPr>
      </w:pP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A4792"/>
    <w:rsid w:val="000B22C4"/>
    <w:rsid w:val="000C4FCB"/>
    <w:rsid w:val="000E1972"/>
    <w:rsid w:val="000E3A6A"/>
    <w:rsid w:val="000F708A"/>
    <w:rsid w:val="000F7305"/>
    <w:rsid w:val="001345B2"/>
    <w:rsid w:val="00151362"/>
    <w:rsid w:val="0016409D"/>
    <w:rsid w:val="00235B33"/>
    <w:rsid w:val="002426EB"/>
    <w:rsid w:val="002D7632"/>
    <w:rsid w:val="002F4001"/>
    <w:rsid w:val="00363B01"/>
    <w:rsid w:val="003A57E0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C408C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E7C75"/>
    <w:rsid w:val="008476EA"/>
    <w:rsid w:val="00855190"/>
    <w:rsid w:val="008555F8"/>
    <w:rsid w:val="0088216D"/>
    <w:rsid w:val="008947AA"/>
    <w:rsid w:val="008B06DB"/>
    <w:rsid w:val="008D6F0B"/>
    <w:rsid w:val="008E3B3B"/>
    <w:rsid w:val="00923D5B"/>
    <w:rsid w:val="009778AF"/>
    <w:rsid w:val="00984CD8"/>
    <w:rsid w:val="009B492A"/>
    <w:rsid w:val="009C1FE1"/>
    <w:rsid w:val="009D607B"/>
    <w:rsid w:val="009E5B34"/>
    <w:rsid w:val="00A373FC"/>
    <w:rsid w:val="00A729E3"/>
    <w:rsid w:val="00AF60F6"/>
    <w:rsid w:val="00B542C6"/>
    <w:rsid w:val="00B92BD9"/>
    <w:rsid w:val="00BB33CF"/>
    <w:rsid w:val="00BD7704"/>
    <w:rsid w:val="00BE7F7B"/>
    <w:rsid w:val="00C018FF"/>
    <w:rsid w:val="00C10A45"/>
    <w:rsid w:val="00C72114"/>
    <w:rsid w:val="00C76D49"/>
    <w:rsid w:val="00CA34E6"/>
    <w:rsid w:val="00CD1282"/>
    <w:rsid w:val="00CF09C7"/>
    <w:rsid w:val="00D01F4B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53475"/>
    <w:rsid w:val="00E75BEA"/>
    <w:rsid w:val="00E82928"/>
    <w:rsid w:val="00EB7D09"/>
    <w:rsid w:val="00ED5F9D"/>
    <w:rsid w:val="00EE215F"/>
    <w:rsid w:val="00F26483"/>
    <w:rsid w:val="00F51E81"/>
    <w:rsid w:val="00F6311C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CCA819-6A17-4CF8-BF37-7089AC65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Podlesnik, Sibila</cp:lastModifiedBy>
  <cp:revision>9</cp:revision>
  <cp:lastPrinted>2018-10-26T12:17:00Z</cp:lastPrinted>
  <dcterms:created xsi:type="dcterms:W3CDTF">2020-04-22T10:33:00Z</dcterms:created>
  <dcterms:modified xsi:type="dcterms:W3CDTF">2020-05-15T10:50:00Z</dcterms:modified>
</cp:coreProperties>
</file>