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7E0B" w14:textId="77777777" w:rsidR="009E5E5E" w:rsidRDefault="009E5E5E" w:rsidP="005B2B2B">
      <w:pPr>
        <w:jc w:val="center"/>
        <w:rPr>
          <w:rFonts w:ascii="Helvetica" w:hAnsi="Helvetica" w:cs="Helvetica"/>
          <w:b/>
          <w:bCs/>
          <w:sz w:val="28"/>
          <w:szCs w:val="28"/>
        </w:rPr>
      </w:pPr>
    </w:p>
    <w:p w14:paraId="0EBE048F" w14:textId="11E1D499" w:rsidR="005B2B2B" w:rsidRDefault="005B2B2B" w:rsidP="005B2B2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Program s</w:t>
      </w:r>
      <w:r w:rsidR="003242BC" w:rsidRPr="00B21D6F">
        <w:rPr>
          <w:rFonts w:ascii="Helvetica" w:hAnsi="Helvetica" w:cs="Helvetica"/>
          <w:b/>
          <w:bCs/>
          <w:sz w:val="28"/>
          <w:szCs w:val="28"/>
        </w:rPr>
        <w:t>trokovn</w:t>
      </w:r>
      <w:r>
        <w:rPr>
          <w:rFonts w:ascii="Helvetica" w:hAnsi="Helvetica" w:cs="Helvetica"/>
          <w:b/>
          <w:bCs/>
          <w:sz w:val="28"/>
          <w:szCs w:val="28"/>
        </w:rPr>
        <w:t>ega</w:t>
      </w:r>
      <w:r w:rsidR="003242BC" w:rsidRPr="00B21D6F">
        <w:rPr>
          <w:rFonts w:ascii="Helvetica" w:hAnsi="Helvetica" w:cs="Helvetica"/>
          <w:b/>
          <w:bCs/>
          <w:sz w:val="28"/>
          <w:szCs w:val="28"/>
        </w:rPr>
        <w:t xml:space="preserve"> posvetovanj</w:t>
      </w:r>
      <w:r>
        <w:rPr>
          <w:rFonts w:ascii="Helvetica" w:hAnsi="Helvetica" w:cs="Helvetica"/>
          <w:b/>
          <w:bCs/>
          <w:sz w:val="28"/>
          <w:szCs w:val="28"/>
        </w:rPr>
        <w:t>a</w:t>
      </w:r>
    </w:p>
    <w:p w14:paraId="7BBEDF89" w14:textId="77777777" w:rsidR="005B2B2B" w:rsidRPr="005B2B2B" w:rsidRDefault="005B2B2B" w:rsidP="005B2B2B">
      <w:pPr>
        <w:jc w:val="center"/>
        <w:rPr>
          <w:rFonts w:ascii="Helvetica" w:hAnsi="Helvetica" w:cs="Helvetica"/>
          <w:b/>
          <w:bCs/>
          <w:sz w:val="16"/>
          <w:szCs w:val="16"/>
        </w:rPr>
      </w:pPr>
    </w:p>
    <w:p w14:paraId="657FEDFA" w14:textId="10CD2B6C" w:rsidR="003242BC" w:rsidRDefault="003242BC" w:rsidP="003242BC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B21D6F">
        <w:rPr>
          <w:rFonts w:ascii="Helvetica" w:hAnsi="Helvetica" w:cs="Helvetica"/>
          <w:b/>
          <w:bCs/>
          <w:sz w:val="28"/>
          <w:szCs w:val="28"/>
        </w:rPr>
        <w:t xml:space="preserve"> Eno zdravje 202</w:t>
      </w:r>
      <w:r w:rsidR="000C3317">
        <w:rPr>
          <w:rFonts w:ascii="Helvetica" w:hAnsi="Helvetica" w:cs="Helvetica"/>
          <w:b/>
          <w:bCs/>
          <w:sz w:val="28"/>
          <w:szCs w:val="28"/>
        </w:rPr>
        <w:t>5</w:t>
      </w:r>
    </w:p>
    <w:p w14:paraId="2A077E91" w14:textId="77777777" w:rsidR="00E66DE9" w:rsidRDefault="00E66DE9" w:rsidP="003242BC">
      <w:pPr>
        <w:jc w:val="center"/>
        <w:rPr>
          <w:rFonts w:ascii="Helvetica" w:hAnsi="Helvetica" w:cs="Helvetica"/>
          <w:b/>
          <w:bCs/>
          <w:sz w:val="28"/>
          <w:szCs w:val="28"/>
        </w:rPr>
      </w:pPr>
    </w:p>
    <w:p w14:paraId="6D57EBCD" w14:textId="30FE7309" w:rsidR="003242BC" w:rsidRDefault="00E66DE9" w:rsidP="00E66DE9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66DE9">
        <w:rPr>
          <w:rFonts w:asciiTheme="minorHAnsi" w:hAnsiTheme="minorHAnsi" w:cstheme="minorHAnsi"/>
          <w:sz w:val="20"/>
          <w:szCs w:val="20"/>
        </w:rPr>
        <w:t xml:space="preserve">Ljubljana, BF, Dekanat dvorana Janeza Hribarja, Jamnikarjeva 101, </w:t>
      </w:r>
      <w:r w:rsidRPr="00E66DE9">
        <w:rPr>
          <w:rFonts w:asciiTheme="minorHAnsi" w:hAnsiTheme="minorHAnsi" w:cstheme="minorHAnsi"/>
          <w:bCs/>
          <w:sz w:val="20"/>
          <w:szCs w:val="20"/>
        </w:rPr>
        <w:t>20.11.2025</w:t>
      </w:r>
    </w:p>
    <w:p w14:paraId="2C8FE67B" w14:textId="77777777" w:rsidR="00E66DE9" w:rsidRPr="00E66DE9" w:rsidRDefault="00E66DE9" w:rsidP="00E66DE9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505"/>
      </w:tblGrid>
      <w:tr w:rsidR="003242BC" w14:paraId="4ED5E6A5" w14:textId="77777777" w:rsidTr="009E5E5E">
        <w:tc>
          <w:tcPr>
            <w:tcW w:w="1559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7475" w14:textId="35D559B9" w:rsidR="003242BC" w:rsidRPr="00B959A4" w:rsidRDefault="00EB0C8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color w:val="000000" w:themeColor="text1"/>
              </w:rPr>
              <w:t>8:00 – 9:00</w:t>
            </w:r>
          </w:p>
        </w:tc>
        <w:tc>
          <w:tcPr>
            <w:tcW w:w="8505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9E19" w14:textId="5A398DDF" w:rsidR="003242BC" w:rsidRPr="00E66DE9" w:rsidRDefault="00EB0C8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66DE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Registracija udeležencev</w:t>
            </w:r>
          </w:p>
        </w:tc>
      </w:tr>
      <w:tr w:rsidR="001A74D8" w:rsidRPr="001A74D8" w14:paraId="268CADC3" w14:textId="77777777" w:rsidTr="009E5E5E">
        <w:tc>
          <w:tcPr>
            <w:tcW w:w="1559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411" w14:textId="77777777" w:rsidR="00B959A4" w:rsidRDefault="00B959A4" w:rsidP="005F5450">
            <w:pPr>
              <w:spacing w:line="276" w:lineRule="auto"/>
              <w:rPr>
                <w:color w:val="000000" w:themeColor="text1"/>
              </w:rPr>
            </w:pPr>
          </w:p>
          <w:p w14:paraId="7EFE1F4E" w14:textId="6DCD8530" w:rsidR="003242BC" w:rsidRPr="001A74D8" w:rsidRDefault="00EB0C8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 – 9:</w:t>
            </w:r>
            <w:r w:rsidR="00110842">
              <w:rPr>
                <w:color w:val="000000" w:themeColor="text1"/>
              </w:rPr>
              <w:t>15</w:t>
            </w:r>
          </w:p>
        </w:tc>
        <w:tc>
          <w:tcPr>
            <w:tcW w:w="850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EB98" w14:textId="78A18D8F" w:rsidR="006355D5" w:rsidRPr="00B959A4" w:rsidRDefault="003242BC" w:rsidP="005F5450">
            <w:pPr>
              <w:spacing w:line="276" w:lineRule="auto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Uvodni nagovor</w:t>
            </w:r>
            <w:r w:rsidR="00711AC8" w:rsidRPr="00B959A4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i:</w:t>
            </w:r>
          </w:p>
          <w:p w14:paraId="0ADC957C" w14:textId="77777777" w:rsidR="00B959A4" w:rsidRDefault="0062224E" w:rsidP="005F54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Breda Jakovac Strajn</w:t>
            </w:r>
            <w:r w:rsidRPr="00B959A4">
              <w:rPr>
                <w:rFonts w:asciiTheme="minorHAnsi" w:hAnsiTheme="minorHAnsi" w:cstheme="minorHAnsi"/>
                <w:color w:val="000000" w:themeColor="text1"/>
              </w:rPr>
              <w:t>, dekanja Veterinarske fakultete</w:t>
            </w:r>
          </w:p>
          <w:p w14:paraId="4318CA39" w14:textId="4B5F59F0" w:rsidR="0062224E" w:rsidRPr="00B959A4" w:rsidRDefault="0062224E" w:rsidP="005F5450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4"/>
                <w:szCs w:val="4"/>
              </w:rPr>
            </w:pPr>
          </w:p>
          <w:p w14:paraId="346A4BD4" w14:textId="77777777" w:rsidR="00B959A4" w:rsidRDefault="00CA0CFC" w:rsidP="005F54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b/>
                <w:color w:val="000000" w:themeColor="text1"/>
              </w:rPr>
              <w:t>Ma</w:t>
            </w:r>
            <w:r w:rsidR="00803098" w:rsidRPr="00B959A4">
              <w:rPr>
                <w:rFonts w:asciiTheme="minorHAnsi" w:hAnsiTheme="minorHAnsi" w:cstheme="minorHAnsi"/>
                <w:b/>
                <w:color w:val="000000" w:themeColor="text1"/>
              </w:rPr>
              <w:t>ja Sočan</w:t>
            </w:r>
            <w:r w:rsidRPr="00B959A4">
              <w:rPr>
                <w:rFonts w:asciiTheme="minorHAnsi" w:hAnsiTheme="minorHAnsi" w:cstheme="minorHAnsi"/>
                <w:color w:val="000000" w:themeColor="text1"/>
              </w:rPr>
              <w:t>, predstojnica CNB NIJZ</w:t>
            </w:r>
          </w:p>
          <w:p w14:paraId="5AB0640E" w14:textId="240A2641" w:rsidR="00CA0CFC" w:rsidRPr="00B959A4" w:rsidRDefault="00CA0CFC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4"/>
                <w:szCs w:val="4"/>
              </w:rPr>
            </w:pPr>
            <w:r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1F523277" w14:textId="4388A45F" w:rsidR="00387CB6" w:rsidRPr="00B959A4" w:rsidRDefault="00110842" w:rsidP="005F5450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Marina Pintar</w:t>
            </w:r>
            <w:r w:rsidR="007317C7"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</w:t>
            </w:r>
            <w:r w:rsidR="007317C7" w:rsidRPr="00B959A4">
              <w:rPr>
                <w:rFonts w:asciiTheme="minorHAnsi" w:hAnsiTheme="minorHAnsi" w:cstheme="minorHAnsi"/>
                <w:bCs/>
                <w:color w:val="000000" w:themeColor="text1"/>
              </w:rPr>
              <w:t>dekanja Biotehniške fakultete</w:t>
            </w:r>
          </w:p>
          <w:p w14:paraId="0F721497" w14:textId="535873ED" w:rsidR="003242BC" w:rsidRPr="00711AC8" w:rsidRDefault="003242BC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10842" w:rsidRPr="001A74D8" w14:paraId="26B05F84" w14:textId="77777777" w:rsidTr="009E5E5E">
        <w:tc>
          <w:tcPr>
            <w:tcW w:w="1559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2F40" w14:textId="0DF852FC" w:rsidR="00110842" w:rsidRDefault="00110842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9.15</w:t>
            </w:r>
            <w:r w:rsidR="000E519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9.30</w:t>
            </w:r>
          </w:p>
        </w:tc>
        <w:tc>
          <w:tcPr>
            <w:tcW w:w="850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9AF6" w14:textId="77777777" w:rsidR="007804D1" w:rsidRDefault="007804D1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Ustanovitev središča Eno zdravje-okolje na BF</w:t>
            </w:r>
          </w:p>
          <w:p w14:paraId="2FB0A4D6" w14:textId="2EAF8C4C" w:rsidR="00110842" w:rsidRPr="00B959A4" w:rsidRDefault="007804D1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I</w:t>
            </w:r>
            <w:r w:rsidR="009B3B01" w:rsidRPr="00B959A4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nes Mandić-Mulec</w:t>
            </w:r>
            <w:r w:rsidR="009B3B01" w:rsidRPr="00B959A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110842" w:rsidRPr="00B959A4">
              <w:rPr>
                <w:rFonts w:asciiTheme="minorHAnsi" w:hAnsiTheme="minorHAnsi" w:cstheme="minorHAnsi"/>
                <w:bCs/>
                <w:color w:val="000000" w:themeColor="text1"/>
              </w:rPr>
              <w:t>Damjana Drobne</w:t>
            </w:r>
            <w:r w:rsidR="00110842"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B959A4">
              <w:rPr>
                <w:rFonts w:asciiTheme="minorHAnsi" w:hAnsiTheme="minorHAnsi" w:cstheme="minorHAnsi"/>
                <w:bCs/>
                <w:color w:val="000000" w:themeColor="text1"/>
              </w:rPr>
              <w:t>(BF)</w:t>
            </w:r>
          </w:p>
        </w:tc>
      </w:tr>
      <w:tr w:rsidR="00110842" w:rsidRPr="001A74D8" w14:paraId="50BA7F3D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20F5" w14:textId="77777777" w:rsidR="00110842" w:rsidRDefault="00110842" w:rsidP="005F545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0F0B" w14:textId="61AD4723" w:rsidR="006562B3" w:rsidRPr="00711AC8" w:rsidRDefault="005F5450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Novi </w:t>
            </w:r>
            <w:r w:rsidR="007F6219"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vidiki</w:t>
            </w:r>
            <w:r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na stare izzive </w:t>
            </w:r>
            <w:r w:rsidR="006562B3"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CC4266"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6562B3" w:rsidRPr="00711AC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tičja gripa </w:t>
            </w:r>
          </w:p>
          <w:p w14:paraId="142E5689" w14:textId="2C1B3388" w:rsidR="00A10BC3" w:rsidRPr="00B959A4" w:rsidRDefault="00A10BC3" w:rsidP="005F5450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iCs/>
                <w:color w:val="000000" w:themeColor="text1"/>
              </w:rPr>
              <w:t>Mod</w:t>
            </w:r>
            <w:r w:rsidR="000E519B" w:rsidRPr="00B959A4">
              <w:rPr>
                <w:rFonts w:asciiTheme="minorHAnsi" w:hAnsiTheme="minorHAnsi" w:cstheme="minorHAnsi"/>
                <w:iCs/>
                <w:color w:val="000000" w:themeColor="text1"/>
              </w:rPr>
              <w:t>e</w:t>
            </w:r>
            <w:r w:rsidRPr="00B959A4">
              <w:rPr>
                <w:rFonts w:asciiTheme="minorHAnsi" w:hAnsiTheme="minorHAnsi" w:cstheme="minorHAnsi"/>
                <w:iCs/>
                <w:color w:val="000000" w:themeColor="text1"/>
              </w:rPr>
              <w:t>rator</w:t>
            </w:r>
            <w:r w:rsidR="006562B3" w:rsidRPr="00B959A4">
              <w:rPr>
                <w:rFonts w:asciiTheme="minorHAnsi" w:hAnsiTheme="minorHAnsi" w:cstheme="minorHAnsi"/>
                <w:iCs/>
                <w:color w:val="000000" w:themeColor="text1"/>
              </w:rPr>
              <w:t>ka</w:t>
            </w:r>
            <w:r w:rsidR="0011135A" w:rsidRPr="00B959A4">
              <w:rPr>
                <w:rFonts w:asciiTheme="minorHAnsi" w:hAnsiTheme="minorHAnsi" w:cstheme="minorHAnsi"/>
                <w:iCs/>
                <w:color w:val="000000" w:themeColor="text1"/>
              </w:rPr>
              <w:t>:</w:t>
            </w:r>
            <w:r w:rsidRPr="00B959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Katarina Prosenc</w:t>
            </w:r>
            <w:r w:rsidR="005B2B2B" w:rsidRPr="00B959A4">
              <w:rPr>
                <w:rFonts w:asciiTheme="minorHAnsi" w:hAnsiTheme="minorHAnsi" w:cstheme="minorHAnsi"/>
                <w:iCs/>
                <w:color w:val="000000" w:themeColor="text1"/>
              </w:rPr>
              <w:t>-T</w:t>
            </w:r>
            <w:r w:rsidRPr="00B959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rilar </w:t>
            </w:r>
          </w:p>
        </w:tc>
      </w:tr>
      <w:tr w:rsidR="00D65278" w:rsidRPr="001A74D8" w14:paraId="1B92B14E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874F" w14:textId="77777777" w:rsidR="00B959A4" w:rsidRPr="00B959A4" w:rsidRDefault="00B959A4" w:rsidP="005F5450">
            <w:pPr>
              <w:spacing w:line="276" w:lineRule="auto"/>
              <w:rPr>
                <w:color w:val="000000" w:themeColor="text1"/>
                <w:sz w:val="4"/>
                <w:szCs w:val="4"/>
              </w:rPr>
            </w:pPr>
          </w:p>
          <w:p w14:paraId="112C7994" w14:textId="783F0764" w:rsidR="00D65278" w:rsidRDefault="00EB0C8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</w:t>
            </w:r>
            <w:r w:rsidR="00110842">
              <w:rPr>
                <w:color w:val="000000" w:themeColor="text1"/>
              </w:rPr>
              <w:t xml:space="preserve">30 </w:t>
            </w:r>
            <w:r>
              <w:rPr>
                <w:color w:val="000000" w:themeColor="text1"/>
              </w:rPr>
              <w:t xml:space="preserve">– </w:t>
            </w:r>
            <w:r w:rsidR="00110842">
              <w:rPr>
                <w:color w:val="000000" w:themeColor="text1"/>
              </w:rPr>
              <w:t>9:50</w:t>
            </w:r>
          </w:p>
          <w:p w14:paraId="746C8FCF" w14:textId="1147CDB4" w:rsidR="007F6219" w:rsidRPr="009E5E5E" w:rsidRDefault="007F6219" w:rsidP="005F545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AAB3647" w14:textId="77777777" w:rsidR="007F660F" w:rsidRPr="000E519B" w:rsidRDefault="007F660F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7CDABBE6" w14:textId="1F41C711" w:rsidR="00110842" w:rsidRDefault="00110842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9.50</w:t>
            </w:r>
            <w:r w:rsidR="000E519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10.20</w:t>
            </w:r>
          </w:p>
          <w:p w14:paraId="174C4B71" w14:textId="64F6E86B" w:rsidR="007F6219" w:rsidRPr="000E519B" w:rsidRDefault="007F6219" w:rsidP="005F54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50746906" w14:textId="77777777" w:rsidR="00F76D58" w:rsidRDefault="00F76D58" w:rsidP="005F5450">
            <w:pPr>
              <w:spacing w:line="276" w:lineRule="auto"/>
              <w:rPr>
                <w:color w:val="000000" w:themeColor="text1"/>
              </w:rPr>
            </w:pPr>
          </w:p>
          <w:p w14:paraId="6EF61149" w14:textId="77777777" w:rsidR="00F76D58" w:rsidRPr="009E5E5E" w:rsidRDefault="00F76D58" w:rsidP="005F545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778347D0" w14:textId="567B92B9" w:rsidR="00F76D58" w:rsidRPr="00B959A4" w:rsidRDefault="00F76D58" w:rsidP="005F545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4CD70D15" w14:textId="291060D8" w:rsidR="00110842" w:rsidRDefault="00711AC8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10842">
              <w:rPr>
                <w:color w:val="000000" w:themeColor="text1"/>
              </w:rPr>
              <w:t>0.20</w:t>
            </w:r>
            <w:r w:rsidR="000E519B">
              <w:rPr>
                <w:color w:val="000000" w:themeColor="text1"/>
              </w:rPr>
              <w:t xml:space="preserve"> –</w:t>
            </w:r>
            <w:r w:rsidR="005B2B2B">
              <w:rPr>
                <w:color w:val="000000" w:themeColor="text1"/>
              </w:rPr>
              <w:t xml:space="preserve"> </w:t>
            </w:r>
            <w:r w:rsidR="00110842">
              <w:rPr>
                <w:color w:val="000000" w:themeColor="text1"/>
              </w:rPr>
              <w:t>10.</w:t>
            </w:r>
            <w:r w:rsidR="005B2B2B">
              <w:rPr>
                <w:color w:val="000000" w:themeColor="text1"/>
              </w:rPr>
              <w:t>3</w:t>
            </w:r>
            <w:r w:rsidR="00110842">
              <w:rPr>
                <w:color w:val="000000" w:themeColor="text1"/>
              </w:rPr>
              <w:t xml:space="preserve">0 </w:t>
            </w:r>
          </w:p>
          <w:p w14:paraId="1DAD7496" w14:textId="77777777" w:rsidR="005B2B2B" w:rsidRPr="00B959A4" w:rsidRDefault="005B2B2B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183EDFF9" w14:textId="77777777" w:rsidR="005B2B2B" w:rsidRPr="005B2B2B" w:rsidRDefault="005B2B2B" w:rsidP="005F545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41BBE33B" w14:textId="77777777" w:rsidR="005B2B2B" w:rsidRPr="009E5E5E" w:rsidRDefault="005B2B2B" w:rsidP="005F545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5C76D94F" w14:textId="77777777" w:rsidR="00B959A4" w:rsidRPr="00B959A4" w:rsidRDefault="00B959A4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764D8B6B" w14:textId="32254FE5" w:rsidR="005B2B2B" w:rsidRDefault="005B2B2B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 – 10.40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E854" w14:textId="41E900DD" w:rsidR="00340FC0" w:rsidRPr="00B959A4" w:rsidRDefault="00340FC0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Zoonotične influence pri ljudeh</w:t>
            </w:r>
          </w:p>
          <w:p w14:paraId="40E55CAD" w14:textId="5A4735B2" w:rsidR="00A740F9" w:rsidRPr="00B959A4" w:rsidRDefault="0062224E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959A4">
              <w:rPr>
                <w:rFonts w:asciiTheme="minorHAnsi" w:hAnsiTheme="minorHAnsi" w:cstheme="minorHAnsi"/>
                <w:bCs/>
                <w:u w:val="single"/>
              </w:rPr>
              <w:t>Maja Sočan</w:t>
            </w:r>
            <w:r w:rsidR="00A740F9" w:rsidRPr="00B959A4">
              <w:rPr>
                <w:rFonts w:asciiTheme="minorHAnsi" w:hAnsiTheme="minorHAnsi" w:cstheme="minorHAnsi"/>
                <w:bCs/>
              </w:rPr>
              <w:t xml:space="preserve">, </w:t>
            </w:r>
            <w:r w:rsidR="00A740F9" w:rsidRPr="00B959A4">
              <w:rPr>
                <w:rFonts w:asciiTheme="minorHAnsi" w:hAnsiTheme="minorHAnsi" w:cstheme="minorHAnsi"/>
                <w:color w:val="000000" w:themeColor="text1"/>
              </w:rPr>
              <w:t>CNB NIJZ</w:t>
            </w:r>
            <w:r w:rsidR="00277598" w:rsidRPr="00B959A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77598" w:rsidRPr="00B959A4">
              <w:rPr>
                <w:rFonts w:asciiTheme="minorHAnsi" w:hAnsiTheme="minorHAnsi" w:cstheme="minorHAnsi"/>
                <w:color w:val="000000" w:themeColor="text1"/>
                <w:u w:val="single"/>
              </w:rPr>
              <w:t>Katarina Prosenc</w:t>
            </w:r>
            <w:r w:rsidR="00340FC0" w:rsidRPr="00B959A4">
              <w:rPr>
                <w:rFonts w:asciiTheme="minorHAnsi" w:hAnsiTheme="minorHAnsi" w:cstheme="minorHAnsi"/>
                <w:color w:val="000000" w:themeColor="text1"/>
                <w:u w:val="single"/>
              </w:rPr>
              <w:t>-</w:t>
            </w:r>
            <w:r w:rsidR="00277598" w:rsidRPr="00B959A4">
              <w:rPr>
                <w:rFonts w:asciiTheme="minorHAnsi" w:hAnsiTheme="minorHAnsi" w:cstheme="minorHAnsi"/>
                <w:color w:val="000000" w:themeColor="text1"/>
                <w:u w:val="single"/>
              </w:rPr>
              <w:t>Trilar</w:t>
            </w:r>
            <w:r w:rsidR="00277598" w:rsidRPr="00B959A4">
              <w:rPr>
                <w:rFonts w:asciiTheme="minorHAnsi" w:hAnsiTheme="minorHAnsi" w:cstheme="minorHAnsi"/>
                <w:color w:val="000000" w:themeColor="text1"/>
              </w:rPr>
              <w:t xml:space="preserve"> (NLZOH)</w:t>
            </w:r>
            <w:r w:rsidR="00A740F9" w:rsidRPr="00B95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78E3D42A" w14:textId="77777777" w:rsidR="00B959A4" w:rsidRPr="009E5E5E" w:rsidRDefault="00B959A4" w:rsidP="005F5450">
            <w:pPr>
              <w:spacing w:line="276" w:lineRule="auto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377F075C" w14:textId="77C18158" w:rsidR="00417BFB" w:rsidRPr="00B959A4" w:rsidRDefault="00417BFB" w:rsidP="00417BF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Aviarna influenca: novi veterinarski pogledi na stare izzive</w:t>
            </w:r>
          </w:p>
          <w:p w14:paraId="2A5D3AFA" w14:textId="4E6FC4E6" w:rsidR="00F76D58" w:rsidRDefault="00147AA5" w:rsidP="005F545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959A4">
              <w:rPr>
                <w:rFonts w:asciiTheme="minorHAnsi" w:hAnsiTheme="minorHAnsi" w:cstheme="minorHAnsi"/>
                <w:bCs/>
                <w:u w:val="single"/>
              </w:rPr>
              <w:t>Brigita Slavec</w:t>
            </w:r>
            <w:r w:rsidRPr="00B959A4">
              <w:rPr>
                <w:rFonts w:asciiTheme="minorHAnsi" w:hAnsiTheme="minorHAnsi" w:cstheme="minorHAnsi"/>
                <w:bCs/>
              </w:rPr>
              <w:t>, Uroš Krapež, Tomi Paller,</w:t>
            </w:r>
            <w:r w:rsidRPr="00B959A4">
              <w:t xml:space="preserve"> </w:t>
            </w:r>
            <w:r w:rsidRPr="00B959A4">
              <w:rPr>
                <w:rFonts w:asciiTheme="minorHAnsi" w:hAnsiTheme="minorHAnsi" w:cstheme="minorHAnsi"/>
                <w:bCs/>
              </w:rPr>
              <w:t>Špela Vidrih, Vasilij Cociancich, Jana Ačko, Mojca Nushol, Urška Skerbiš, Danijela Vočanec, Joško Račnik, Zoran Žlabravec, Jedrt Maurer Wernig, Marina Štukelj, Irena Golinar Oven,  Aleksandra Hari (</w:t>
            </w:r>
            <w:r w:rsidR="009A0C2B" w:rsidRPr="00B959A4">
              <w:rPr>
                <w:rFonts w:asciiTheme="minorHAnsi" w:hAnsiTheme="minorHAnsi" w:cstheme="minorHAnsi"/>
                <w:bCs/>
              </w:rPr>
              <w:t>UVHVVR)</w:t>
            </w:r>
            <w:r w:rsidRPr="00B959A4">
              <w:rPr>
                <w:rFonts w:asciiTheme="minorHAnsi" w:hAnsiTheme="minorHAnsi" w:cstheme="minorHAnsi"/>
                <w:bCs/>
              </w:rPr>
              <w:t>, Ion Gutierrez Aguirre</w:t>
            </w:r>
            <w:r w:rsidR="009A0C2B" w:rsidRPr="00B959A4">
              <w:rPr>
                <w:rFonts w:asciiTheme="minorHAnsi" w:hAnsiTheme="minorHAnsi" w:cstheme="minorHAnsi"/>
                <w:bCs/>
              </w:rPr>
              <w:t xml:space="preserve"> (NIB)</w:t>
            </w:r>
            <w:r w:rsidRPr="00B959A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0E1888B" w14:textId="77777777" w:rsidR="00B959A4" w:rsidRPr="009E5E5E" w:rsidRDefault="00B959A4" w:rsidP="005F5450">
            <w:pPr>
              <w:spacing w:line="276" w:lineRule="auto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7A2D7082" w14:textId="29C94B5F" w:rsidR="004C0F4C" w:rsidRPr="00B959A4" w:rsidRDefault="004C0F4C" w:rsidP="005F545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virusa aviarne influence v okoljskih vodah</w:t>
            </w:r>
          </w:p>
          <w:p w14:paraId="72644244" w14:textId="24ACA88A" w:rsidR="007317C7" w:rsidRPr="00B959A4" w:rsidRDefault="00A61B38" w:rsidP="005F545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959A4">
              <w:rPr>
                <w:rFonts w:asciiTheme="minorHAnsi" w:hAnsiTheme="minorHAnsi" w:cstheme="minorHAnsi"/>
                <w:bCs/>
                <w:u w:val="single"/>
              </w:rPr>
              <w:t>Neža Praček</w:t>
            </w:r>
            <w:r w:rsidRPr="00B959A4">
              <w:rPr>
                <w:rFonts w:asciiTheme="minorHAnsi" w:hAnsiTheme="minorHAnsi" w:cstheme="minorHAnsi"/>
                <w:bCs/>
              </w:rPr>
              <w:t xml:space="preserve">, </w:t>
            </w:r>
            <w:r w:rsidR="007317C7" w:rsidRPr="00B959A4">
              <w:rPr>
                <w:rFonts w:asciiTheme="minorHAnsi" w:hAnsiTheme="minorHAnsi" w:cstheme="minorHAnsi"/>
                <w:bCs/>
              </w:rPr>
              <w:t>Ion Gutierrez</w:t>
            </w:r>
            <w:r w:rsidR="00277598" w:rsidRPr="00B959A4">
              <w:rPr>
                <w:rFonts w:asciiTheme="minorHAnsi" w:hAnsiTheme="minorHAnsi" w:cstheme="minorHAnsi"/>
                <w:bCs/>
              </w:rPr>
              <w:t xml:space="preserve"> </w:t>
            </w:r>
            <w:r w:rsidR="0078521B" w:rsidRPr="00B959A4">
              <w:rPr>
                <w:rFonts w:asciiTheme="minorHAnsi" w:hAnsiTheme="minorHAnsi" w:cstheme="minorHAnsi"/>
                <w:bCs/>
              </w:rPr>
              <w:t>(NIB</w:t>
            </w:r>
            <w:r w:rsidR="007317C7" w:rsidRPr="00B959A4">
              <w:rPr>
                <w:rFonts w:asciiTheme="minorHAnsi" w:hAnsiTheme="minorHAnsi" w:cstheme="minorHAnsi"/>
                <w:bCs/>
              </w:rPr>
              <w:t>)</w:t>
            </w:r>
            <w:r w:rsidR="004C0F4C" w:rsidRPr="00B959A4">
              <w:rPr>
                <w:rFonts w:asciiTheme="minorHAnsi" w:hAnsiTheme="minorHAnsi" w:cstheme="minorHAnsi"/>
                <w:bCs/>
              </w:rPr>
              <w:t>, Anja Pecman, Nina Prezelj, Maja Ferle, Živa Lengar,</w:t>
            </w:r>
            <w:r w:rsidRPr="00B959A4">
              <w:rPr>
                <w:rFonts w:asciiTheme="minorHAnsi" w:hAnsiTheme="minorHAnsi" w:cstheme="minorHAnsi"/>
              </w:rPr>
              <w:t xml:space="preserve"> </w:t>
            </w:r>
            <w:r w:rsidRPr="00B959A4">
              <w:rPr>
                <w:rFonts w:asciiTheme="minorHAnsi" w:hAnsiTheme="minorHAnsi" w:cstheme="minorHAnsi"/>
                <w:bCs/>
              </w:rPr>
              <w:t xml:space="preserve">Denis Kutnjak (NIB), </w:t>
            </w:r>
            <w:r w:rsidR="004C0F4C" w:rsidRPr="00B959A4">
              <w:rPr>
                <w:rFonts w:asciiTheme="minorHAnsi" w:hAnsiTheme="minorHAnsi" w:cstheme="minorHAnsi"/>
                <w:bCs/>
              </w:rPr>
              <w:t>Brigita Slavec, Uroš Krape</w:t>
            </w:r>
            <w:r w:rsidRPr="00B959A4">
              <w:rPr>
                <w:rFonts w:asciiTheme="minorHAnsi" w:hAnsiTheme="minorHAnsi" w:cstheme="minorHAnsi"/>
                <w:bCs/>
              </w:rPr>
              <w:t>ž (VF)</w:t>
            </w:r>
            <w:r w:rsidR="004C0F4C" w:rsidRPr="00B959A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ECA7454" w14:textId="77777777" w:rsidR="00B959A4" w:rsidRPr="009E5E5E" w:rsidRDefault="00B959A4" w:rsidP="005F5450">
            <w:pPr>
              <w:spacing w:line="276" w:lineRule="auto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4F3A560" w14:textId="1B639610" w:rsidR="004D2E70" w:rsidRPr="00B959A4" w:rsidRDefault="004D2E70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Preudarno do varne reje perutnine: kako prehiteti ptičjo gripo?</w:t>
            </w:r>
          </w:p>
          <w:p w14:paraId="17EA88E7" w14:textId="4AB2B5C2" w:rsidR="007317C7" w:rsidRPr="00B959A4" w:rsidRDefault="007317C7" w:rsidP="005F545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E66DE9">
              <w:rPr>
                <w:rFonts w:asciiTheme="minorHAnsi" w:hAnsiTheme="minorHAnsi" w:cstheme="minorHAnsi"/>
                <w:bCs/>
                <w:u w:val="single"/>
              </w:rPr>
              <w:t>Dušan Terčič</w:t>
            </w:r>
            <w:r w:rsidRPr="00B959A4">
              <w:rPr>
                <w:rFonts w:asciiTheme="minorHAnsi" w:hAnsiTheme="minorHAnsi" w:cstheme="minorHAnsi"/>
                <w:bCs/>
              </w:rPr>
              <w:t xml:space="preserve"> (BF</w:t>
            </w:r>
            <w:r w:rsidR="007F660F" w:rsidRPr="00B959A4">
              <w:rPr>
                <w:rFonts w:asciiTheme="minorHAnsi" w:hAnsiTheme="minorHAnsi" w:cstheme="minorHAnsi"/>
                <w:bCs/>
              </w:rPr>
              <w:t>-</w:t>
            </w:r>
            <w:r w:rsidR="00484909" w:rsidRPr="00B959A4">
              <w:rPr>
                <w:rFonts w:asciiTheme="minorHAnsi" w:hAnsiTheme="minorHAnsi" w:cstheme="minorHAnsi"/>
                <w:bCs/>
              </w:rPr>
              <w:t>Oddelek za z</w:t>
            </w:r>
            <w:r w:rsidRPr="00B959A4">
              <w:rPr>
                <w:rFonts w:asciiTheme="minorHAnsi" w:hAnsiTheme="minorHAnsi" w:cstheme="minorHAnsi"/>
                <w:bCs/>
              </w:rPr>
              <w:t>ootehnik</w:t>
            </w:r>
            <w:r w:rsidR="00484909" w:rsidRPr="00B959A4">
              <w:rPr>
                <w:rFonts w:asciiTheme="minorHAnsi" w:hAnsiTheme="minorHAnsi" w:cstheme="minorHAnsi"/>
                <w:bCs/>
              </w:rPr>
              <w:t>o</w:t>
            </w:r>
            <w:r w:rsidRPr="00B959A4">
              <w:rPr>
                <w:rFonts w:asciiTheme="minorHAnsi" w:hAnsiTheme="minorHAnsi" w:cstheme="minorHAnsi"/>
                <w:bCs/>
              </w:rPr>
              <w:t xml:space="preserve">) </w:t>
            </w:r>
          </w:p>
        </w:tc>
      </w:tr>
      <w:tr w:rsidR="001A74D8" w:rsidRPr="001A74D8" w14:paraId="5895152C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46F8" w14:textId="15EC5B9D" w:rsidR="003242BC" w:rsidRPr="001A74D8" w:rsidRDefault="007F621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10.40</w:t>
            </w:r>
            <w:r w:rsidR="00711AC8">
              <w:rPr>
                <w:color w:val="000000" w:themeColor="text1"/>
              </w:rPr>
              <w:t xml:space="preserve"> </w:t>
            </w:r>
            <w:r w:rsidR="000E519B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10.50 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9161" w14:textId="5BA7107F" w:rsidR="005754D5" w:rsidRPr="00B959A4" w:rsidRDefault="0078521B" w:rsidP="005F5450">
            <w:pPr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959A4">
              <w:rPr>
                <w:rFonts w:asciiTheme="minorHAnsi" w:hAnsiTheme="minorHAnsi" w:cstheme="minorHAnsi"/>
                <w:i/>
                <w:sz w:val="24"/>
                <w:szCs w:val="24"/>
              </w:rPr>
              <w:t>Razprava</w:t>
            </w:r>
          </w:p>
        </w:tc>
      </w:tr>
      <w:tr w:rsidR="001A74D8" w:rsidRPr="001A74D8" w14:paraId="3A28E7FF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E3B1" w14:textId="6D24CF25" w:rsidR="003242BC" w:rsidRPr="001A74D8" w:rsidRDefault="00110842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  <w:r w:rsidR="007F621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 – 11.</w:t>
            </w:r>
            <w:r w:rsidR="007F6219">
              <w:rPr>
                <w:color w:val="000000" w:themeColor="text1"/>
              </w:rPr>
              <w:t>2</w:t>
            </w:r>
            <w:r w:rsidR="00B12612">
              <w:rPr>
                <w:color w:val="000000" w:themeColor="text1"/>
              </w:rPr>
              <w:t>0</w:t>
            </w: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CA41" w14:textId="65C2297A" w:rsidR="0092496F" w:rsidRPr="00E66DE9" w:rsidRDefault="00CF6E86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66DE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</w:t>
            </w:r>
            <w:r w:rsidR="00DD6F9F" w:rsidRPr="00E66DE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dmor</w:t>
            </w:r>
          </w:p>
        </w:tc>
      </w:tr>
      <w:tr w:rsidR="00110842" w:rsidRPr="001A74D8" w14:paraId="0DF35CEE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A11E" w14:textId="77777777" w:rsidR="00110842" w:rsidDel="00110842" w:rsidRDefault="00110842" w:rsidP="005F545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779D" w14:textId="26E03357" w:rsidR="00110842" w:rsidRPr="00711AC8" w:rsidRDefault="00CC4266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Trendi</w:t>
            </w:r>
            <w:r w:rsidR="007F6219" w:rsidRPr="00711AC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in zanimivosti na  področju  o</w:t>
            </w:r>
            <w:r w:rsidR="00110842" w:rsidRPr="00711AC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dpornost</w:t>
            </w:r>
            <w:r w:rsidR="007F6219" w:rsidRPr="00711AC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</w:t>
            </w:r>
            <w:r w:rsidR="00110842" w:rsidRPr="00711AC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proti protimikrobnim učinkovinam</w:t>
            </w:r>
          </w:p>
          <w:p w14:paraId="3074DA9C" w14:textId="280948A4" w:rsidR="00A10BC3" w:rsidRPr="00B959A4" w:rsidRDefault="00A10BC3" w:rsidP="005F545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959A4">
              <w:rPr>
                <w:rFonts w:asciiTheme="minorHAnsi" w:hAnsiTheme="minorHAnsi" w:cstheme="minorHAnsi"/>
                <w:bCs/>
              </w:rPr>
              <w:t>Modrator</w:t>
            </w:r>
            <w:r w:rsidR="007F6219" w:rsidRPr="00B959A4">
              <w:rPr>
                <w:rFonts w:asciiTheme="minorHAnsi" w:hAnsiTheme="minorHAnsi" w:cstheme="minorHAnsi"/>
                <w:bCs/>
              </w:rPr>
              <w:t>ki</w:t>
            </w:r>
            <w:r w:rsidR="0011135A" w:rsidRPr="00B959A4">
              <w:rPr>
                <w:rFonts w:asciiTheme="minorHAnsi" w:hAnsiTheme="minorHAnsi" w:cstheme="minorHAnsi"/>
                <w:bCs/>
              </w:rPr>
              <w:t>:</w:t>
            </w:r>
            <w:r w:rsidRPr="00B959A4">
              <w:rPr>
                <w:rFonts w:asciiTheme="minorHAnsi" w:hAnsiTheme="minorHAnsi" w:cstheme="minorHAnsi"/>
                <w:bCs/>
              </w:rPr>
              <w:t xml:space="preserve"> Jerneja Ambrožič Avguštin, Helena Ribič</w:t>
            </w:r>
          </w:p>
        </w:tc>
      </w:tr>
      <w:tr w:rsidR="001A74D8" w:rsidRPr="001A74D8" w14:paraId="6EF81120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286F" w14:textId="77777777" w:rsidR="009E5E5E" w:rsidRPr="009E5E5E" w:rsidRDefault="009E5E5E" w:rsidP="005F5450">
            <w:pPr>
              <w:spacing w:line="276" w:lineRule="auto"/>
              <w:rPr>
                <w:color w:val="000000" w:themeColor="text1"/>
                <w:sz w:val="4"/>
                <w:szCs w:val="4"/>
              </w:rPr>
            </w:pPr>
          </w:p>
          <w:p w14:paraId="0055FF8B" w14:textId="2427CB2C" w:rsidR="00B12612" w:rsidRDefault="005F21F5" w:rsidP="005F5450">
            <w:pPr>
              <w:spacing w:line="276" w:lineRule="auto"/>
              <w:rPr>
                <w:color w:val="000000" w:themeColor="text1"/>
              </w:rPr>
            </w:pPr>
            <w:r w:rsidRPr="005F21F5">
              <w:rPr>
                <w:color w:val="000000" w:themeColor="text1"/>
              </w:rPr>
              <w:t>11.</w:t>
            </w:r>
            <w:r w:rsidR="007F6219">
              <w:rPr>
                <w:color w:val="000000" w:themeColor="text1"/>
              </w:rPr>
              <w:t>2</w:t>
            </w:r>
            <w:r w:rsidRPr="005F21F5">
              <w:rPr>
                <w:color w:val="000000" w:themeColor="text1"/>
              </w:rPr>
              <w:t>0</w:t>
            </w:r>
            <w:r w:rsidR="005B2B2B">
              <w:rPr>
                <w:color w:val="000000" w:themeColor="text1"/>
              </w:rPr>
              <w:t xml:space="preserve"> </w:t>
            </w:r>
            <w:r w:rsidR="005B2B2B" w:rsidRPr="000E519B">
              <w:rPr>
                <w:color w:val="000000" w:themeColor="text1"/>
              </w:rPr>
              <w:t>–</w:t>
            </w:r>
            <w:r w:rsidR="005B2B2B">
              <w:rPr>
                <w:color w:val="000000" w:themeColor="text1"/>
              </w:rPr>
              <w:t xml:space="preserve"> </w:t>
            </w:r>
            <w:r w:rsidRPr="005F21F5">
              <w:rPr>
                <w:color w:val="000000" w:themeColor="text1"/>
              </w:rPr>
              <w:t>11.</w:t>
            </w:r>
            <w:r w:rsidR="007F6219">
              <w:rPr>
                <w:color w:val="000000" w:themeColor="text1"/>
              </w:rPr>
              <w:t>4</w:t>
            </w:r>
            <w:r w:rsidRPr="005F21F5">
              <w:rPr>
                <w:color w:val="000000" w:themeColor="text1"/>
              </w:rPr>
              <w:t>0</w:t>
            </w:r>
          </w:p>
          <w:p w14:paraId="4B919D4A" w14:textId="45916304" w:rsidR="00B12612" w:rsidRDefault="00B12612" w:rsidP="005F5450">
            <w:pPr>
              <w:spacing w:line="276" w:lineRule="auto"/>
              <w:rPr>
                <w:color w:val="000000" w:themeColor="text1"/>
              </w:rPr>
            </w:pPr>
          </w:p>
          <w:p w14:paraId="75907049" w14:textId="41308692" w:rsidR="000E519B" w:rsidRDefault="000E519B" w:rsidP="005F5450">
            <w:pPr>
              <w:spacing w:line="276" w:lineRule="auto"/>
              <w:rPr>
                <w:color w:val="000000" w:themeColor="text1"/>
              </w:rPr>
            </w:pPr>
          </w:p>
          <w:p w14:paraId="7DA77829" w14:textId="77777777" w:rsidR="000E519B" w:rsidRDefault="000E519B" w:rsidP="005F5450">
            <w:pPr>
              <w:spacing w:line="276" w:lineRule="auto"/>
              <w:rPr>
                <w:color w:val="000000" w:themeColor="text1"/>
              </w:rPr>
            </w:pPr>
          </w:p>
          <w:p w14:paraId="312C5AA0" w14:textId="77777777" w:rsidR="000E519B" w:rsidRPr="000E519B" w:rsidRDefault="000E519B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5015B6C4" w14:textId="3E493490" w:rsidR="005F21F5" w:rsidRDefault="005F21F5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  <w:r w:rsidR="007F621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</w:t>
            </w:r>
            <w:r w:rsidR="000E519B">
              <w:rPr>
                <w:color w:val="000000" w:themeColor="text1"/>
              </w:rPr>
              <w:t xml:space="preserve"> </w:t>
            </w:r>
            <w:r w:rsidR="000E519B" w:rsidRPr="000E519B">
              <w:rPr>
                <w:color w:val="000000" w:themeColor="text1"/>
              </w:rPr>
              <w:t>–</w:t>
            </w:r>
            <w:r w:rsidR="000E519B">
              <w:rPr>
                <w:color w:val="000000" w:themeColor="text1"/>
              </w:rPr>
              <w:t xml:space="preserve"> </w:t>
            </w:r>
            <w:r w:rsidR="007F6219">
              <w:rPr>
                <w:color w:val="000000" w:themeColor="text1"/>
              </w:rPr>
              <w:t>12.00</w:t>
            </w:r>
          </w:p>
          <w:p w14:paraId="6F61FCE2" w14:textId="77777777" w:rsidR="005F21F5" w:rsidRPr="000E519B" w:rsidRDefault="005F21F5" w:rsidP="005F54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4DD8EEB3" w14:textId="77777777" w:rsidR="005B2B2B" w:rsidRPr="009E5E5E" w:rsidRDefault="005B2B2B" w:rsidP="005F545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34E6534C" w14:textId="77777777" w:rsidR="005B2B2B" w:rsidRPr="005B2B2B" w:rsidRDefault="005B2B2B" w:rsidP="005F545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3E3FBCAD" w14:textId="164A2125" w:rsidR="005F21F5" w:rsidRDefault="007F621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  <w:r w:rsidR="000E519B">
              <w:rPr>
                <w:color w:val="000000" w:themeColor="text1"/>
              </w:rPr>
              <w:t xml:space="preserve"> – </w:t>
            </w:r>
            <w:r w:rsidR="005F21F5">
              <w:rPr>
                <w:color w:val="000000" w:themeColor="text1"/>
              </w:rPr>
              <w:t>12.</w:t>
            </w:r>
            <w:r>
              <w:rPr>
                <w:color w:val="000000" w:themeColor="text1"/>
              </w:rPr>
              <w:t>20</w:t>
            </w:r>
          </w:p>
          <w:p w14:paraId="6ABCE403" w14:textId="77777777" w:rsidR="005F21F5" w:rsidRPr="009E5E5E" w:rsidRDefault="005F21F5" w:rsidP="005F5450">
            <w:pPr>
              <w:spacing w:line="276" w:lineRule="auto"/>
              <w:rPr>
                <w:color w:val="000000" w:themeColor="text1"/>
              </w:rPr>
            </w:pPr>
          </w:p>
          <w:p w14:paraId="7AF3D4DA" w14:textId="2E37C306" w:rsidR="00BF20BA" w:rsidRPr="009E5E5E" w:rsidRDefault="00BF20BA" w:rsidP="005F545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2C4196DF" w14:textId="77777777" w:rsidR="009E5E5E" w:rsidRPr="009E5E5E" w:rsidRDefault="009E5E5E" w:rsidP="005F545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682BE78B" w14:textId="384645E3" w:rsidR="005F21F5" w:rsidRPr="001A74D8" w:rsidRDefault="005F21F5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  <w:r w:rsidR="007F621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 – 12.</w:t>
            </w:r>
            <w:r w:rsidR="007F6219">
              <w:rPr>
                <w:color w:val="000000" w:themeColor="text1"/>
              </w:rPr>
              <w:t>40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A2AD" w14:textId="77777777" w:rsidR="009E5E5E" w:rsidRPr="009E5E5E" w:rsidRDefault="009E5E5E" w:rsidP="000E519B">
            <w:pPr>
              <w:spacing w:line="276" w:lineRule="auto"/>
              <w:rPr>
                <w:b/>
                <w:bCs/>
                <w:color w:val="000000"/>
                <w:sz w:val="4"/>
                <w:szCs w:val="4"/>
              </w:rPr>
            </w:pPr>
          </w:p>
          <w:p w14:paraId="16C846E3" w14:textId="127029DC" w:rsidR="000E519B" w:rsidRPr="000E519B" w:rsidRDefault="000E519B" w:rsidP="000E519B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E519B">
              <w:rPr>
                <w:b/>
                <w:bCs/>
                <w:color w:val="000000"/>
                <w:sz w:val="24"/>
                <w:szCs w:val="24"/>
              </w:rPr>
              <w:t>Mikrobiološka kakovost slovenskega mleka in pojavnost večkratno odpornih bakterij</w:t>
            </w:r>
          </w:p>
          <w:p w14:paraId="1E82CE1D" w14:textId="215CFE76" w:rsidR="000E519B" w:rsidRDefault="000E519B" w:rsidP="000E519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E5E5E">
              <w:rPr>
                <w:rFonts w:asciiTheme="minorHAnsi" w:hAnsiTheme="minorHAnsi" w:cstheme="minorHAnsi"/>
                <w:u w:val="single"/>
              </w:rPr>
              <w:t>Majda Golob</w:t>
            </w:r>
            <w:r w:rsidR="00DD5049" w:rsidRPr="009E5E5E">
              <w:rPr>
                <w:rFonts w:asciiTheme="minorHAnsi" w:hAnsiTheme="minorHAnsi" w:cstheme="minorHAnsi"/>
              </w:rPr>
              <w:t>, Darja Kušar, Irena Zdovc, Jana Avberšek, Bojan Papič</w:t>
            </w:r>
            <w:r w:rsidRPr="009E5E5E">
              <w:rPr>
                <w:rFonts w:asciiTheme="minorHAnsi" w:hAnsiTheme="minorHAnsi" w:cstheme="minorHAnsi"/>
              </w:rPr>
              <w:t xml:space="preserve"> (VF), Petra Mohar Lorbeg</w:t>
            </w:r>
            <w:r w:rsidR="00DD5049" w:rsidRPr="009E5E5E">
              <w:rPr>
                <w:rFonts w:asciiTheme="minorHAnsi" w:hAnsiTheme="minorHAnsi" w:cstheme="minorHAnsi"/>
              </w:rPr>
              <w:t>,</w:t>
            </w:r>
            <w:r w:rsidRPr="009E5E5E">
              <w:rPr>
                <w:rFonts w:asciiTheme="minorHAnsi" w:hAnsiTheme="minorHAnsi" w:cstheme="minorHAnsi"/>
              </w:rPr>
              <w:t xml:space="preserve"> </w:t>
            </w:r>
            <w:r w:rsidRPr="009E5E5E">
              <w:rPr>
                <w:rFonts w:asciiTheme="minorHAnsi" w:hAnsiTheme="minorHAnsi" w:cstheme="minorHAnsi"/>
                <w:u w:val="single"/>
              </w:rPr>
              <w:t>Primož Treven</w:t>
            </w:r>
            <w:r w:rsidRPr="009E5E5E">
              <w:rPr>
                <w:rFonts w:asciiTheme="minorHAnsi" w:hAnsiTheme="minorHAnsi" w:cstheme="minorHAnsi"/>
              </w:rPr>
              <w:t xml:space="preserve"> (BF-Oddelek za zootehniko)</w:t>
            </w:r>
          </w:p>
          <w:p w14:paraId="079AA9B2" w14:textId="77777777" w:rsidR="009E5E5E" w:rsidRPr="009E5E5E" w:rsidRDefault="009E5E5E" w:rsidP="000E519B">
            <w:pPr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40485C9" w14:textId="633A8FE3" w:rsidR="005B2B2B" w:rsidRDefault="005B2B2B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B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Odpornost  bakterij </w:t>
            </w:r>
            <w:r w:rsidRPr="005B2B2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Escherichia coli</w:t>
            </w:r>
            <w:r w:rsidRPr="005B2B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osamljenih iz različnih naravnih okoljih</w:t>
            </w:r>
          </w:p>
          <w:p w14:paraId="6B81075C" w14:textId="536CC750" w:rsidR="005A758C" w:rsidRDefault="005F21F5" w:rsidP="005F54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E5E5E">
              <w:rPr>
                <w:rFonts w:asciiTheme="minorHAnsi" w:hAnsiTheme="minorHAnsi" w:cstheme="minorHAnsi"/>
                <w:u w:val="single"/>
              </w:rPr>
              <w:t>Jerneja Čremožnik Zupančič</w:t>
            </w:r>
            <w:r w:rsidR="005B2B2B" w:rsidRPr="009E5E5E">
              <w:rPr>
                <w:rFonts w:asciiTheme="minorHAnsi" w:hAnsiTheme="minorHAnsi" w:cstheme="minorHAnsi"/>
              </w:rPr>
              <w:t xml:space="preserve">, Katja Hrovat, Ajda Jaklič, Nuša Košmrlj, Manca Gavez, Kalina Mihelič, Barbara Halas, Veronika Ana Kralj, Jerneja Ambrožič Avguštin </w:t>
            </w:r>
            <w:r w:rsidR="005A758C" w:rsidRPr="009E5E5E">
              <w:rPr>
                <w:rFonts w:asciiTheme="minorHAnsi" w:hAnsiTheme="minorHAnsi" w:cstheme="minorHAnsi"/>
              </w:rPr>
              <w:t>(BF</w:t>
            </w:r>
            <w:r w:rsidR="007F660F" w:rsidRPr="009E5E5E">
              <w:rPr>
                <w:rFonts w:asciiTheme="minorHAnsi" w:hAnsiTheme="minorHAnsi" w:cstheme="minorHAnsi"/>
              </w:rPr>
              <w:t>-</w:t>
            </w:r>
            <w:r w:rsidR="00484909" w:rsidRPr="009E5E5E">
              <w:rPr>
                <w:rFonts w:asciiTheme="minorHAnsi" w:hAnsiTheme="minorHAnsi" w:cstheme="minorHAnsi"/>
              </w:rPr>
              <w:t>Oddelek za b</w:t>
            </w:r>
            <w:r w:rsidR="005A758C" w:rsidRPr="009E5E5E">
              <w:rPr>
                <w:rFonts w:asciiTheme="minorHAnsi" w:hAnsiTheme="minorHAnsi" w:cstheme="minorHAnsi"/>
              </w:rPr>
              <w:t>iologij</w:t>
            </w:r>
            <w:r w:rsidR="00484909" w:rsidRPr="009E5E5E">
              <w:rPr>
                <w:rFonts w:asciiTheme="minorHAnsi" w:hAnsiTheme="minorHAnsi" w:cstheme="minorHAnsi"/>
              </w:rPr>
              <w:t>o</w:t>
            </w:r>
            <w:r w:rsidR="005A758C" w:rsidRPr="009E5E5E">
              <w:rPr>
                <w:rFonts w:asciiTheme="minorHAnsi" w:hAnsiTheme="minorHAnsi" w:cstheme="minorHAnsi"/>
              </w:rPr>
              <w:t>)</w:t>
            </w:r>
            <w:r w:rsidR="005B2B2B" w:rsidRPr="009E5E5E">
              <w:rPr>
                <w:rFonts w:asciiTheme="minorHAnsi" w:hAnsiTheme="minorHAnsi" w:cstheme="minorHAnsi"/>
              </w:rPr>
              <w:t>, Janez Mulec (ZRC-SAZU)</w:t>
            </w:r>
          </w:p>
          <w:p w14:paraId="0F272401" w14:textId="77777777" w:rsidR="009E5E5E" w:rsidRPr="009E5E5E" w:rsidRDefault="009E5E5E" w:rsidP="005F5450">
            <w:pPr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A02F970" w14:textId="6B1376C0" w:rsidR="00EC4FEE" w:rsidRPr="00711AC8" w:rsidRDefault="00381626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Trendi odpornosti </w:t>
            </w:r>
            <w:r w:rsidR="00A678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najpogostejših bakterijskih vrst pri ljudeh v Sloveniji, 2018-2025 </w:t>
            </w:r>
          </w:p>
          <w:p w14:paraId="792203C9" w14:textId="521F4576" w:rsidR="00BF20BA" w:rsidRDefault="00381626" w:rsidP="005F54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E5E5E">
              <w:rPr>
                <w:rFonts w:asciiTheme="minorHAnsi" w:hAnsiTheme="minorHAnsi" w:cstheme="minorHAnsi"/>
                <w:u w:val="single"/>
              </w:rPr>
              <w:t>Mateja Pirš</w:t>
            </w:r>
            <w:r w:rsidR="007F660F" w:rsidRPr="009E5E5E">
              <w:rPr>
                <w:rFonts w:asciiTheme="minorHAnsi" w:hAnsiTheme="minorHAnsi" w:cstheme="minorHAnsi"/>
              </w:rPr>
              <w:t xml:space="preserve"> (MF-IMI)</w:t>
            </w:r>
            <w:r w:rsidR="00045ADC" w:rsidRPr="009E5E5E">
              <w:rPr>
                <w:rFonts w:asciiTheme="minorHAnsi" w:hAnsiTheme="minorHAnsi" w:cstheme="minorHAnsi"/>
              </w:rPr>
              <w:t>, Helena Ribič</w:t>
            </w:r>
            <w:r w:rsidR="007F660F" w:rsidRPr="009E5E5E">
              <w:rPr>
                <w:rFonts w:asciiTheme="minorHAnsi" w:hAnsiTheme="minorHAnsi" w:cstheme="minorHAnsi"/>
              </w:rPr>
              <w:t xml:space="preserve"> (NLZOH)</w:t>
            </w:r>
            <w:r w:rsidR="00045ADC" w:rsidRPr="009E5E5E">
              <w:rPr>
                <w:rFonts w:asciiTheme="minorHAnsi" w:hAnsiTheme="minorHAnsi" w:cstheme="minorHAnsi"/>
              </w:rPr>
              <w:t>, Iztok Štrumbelj</w:t>
            </w:r>
            <w:r w:rsidR="007F660F" w:rsidRPr="009E5E5E">
              <w:rPr>
                <w:rFonts w:asciiTheme="minorHAnsi" w:hAnsiTheme="minorHAnsi" w:cstheme="minorHAnsi"/>
              </w:rPr>
              <w:t xml:space="preserve"> (NLZOH)</w:t>
            </w:r>
          </w:p>
          <w:p w14:paraId="14B89510" w14:textId="77777777" w:rsidR="009E5E5E" w:rsidRPr="009E5E5E" w:rsidRDefault="009E5E5E" w:rsidP="005F5450">
            <w:pPr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D73DC08" w14:textId="77777777" w:rsidR="00BF20BA" w:rsidRDefault="00BF20BA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0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Obravnava bolnika, nosilca večkratno odporne bakterije</w:t>
            </w:r>
          </w:p>
          <w:p w14:paraId="0751FA32" w14:textId="60CD1FB5" w:rsidR="00B12612" w:rsidRPr="009E5E5E" w:rsidRDefault="005F21F5" w:rsidP="005F545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66DE9">
              <w:rPr>
                <w:rFonts w:asciiTheme="minorHAnsi" w:hAnsiTheme="minorHAnsi" w:cstheme="minorHAnsi"/>
                <w:u w:val="single"/>
              </w:rPr>
              <w:t>Nina Gorišek Miksič</w:t>
            </w:r>
            <w:r w:rsidR="007F660F" w:rsidRPr="009E5E5E">
              <w:rPr>
                <w:rFonts w:asciiTheme="minorHAnsi" w:hAnsiTheme="minorHAnsi" w:cstheme="minorHAnsi"/>
              </w:rPr>
              <w:t xml:space="preserve"> (</w:t>
            </w:r>
            <w:r w:rsidRPr="009E5E5E">
              <w:rPr>
                <w:rFonts w:asciiTheme="minorHAnsi" w:hAnsiTheme="minorHAnsi" w:cstheme="minorHAnsi"/>
              </w:rPr>
              <w:t>UKC</w:t>
            </w:r>
            <w:r w:rsidR="007F660F" w:rsidRPr="009E5E5E">
              <w:rPr>
                <w:rFonts w:asciiTheme="minorHAnsi" w:hAnsiTheme="minorHAnsi" w:cstheme="minorHAnsi"/>
              </w:rPr>
              <w:t>-</w:t>
            </w:r>
            <w:r w:rsidR="000B77BE" w:rsidRPr="009E5E5E">
              <w:rPr>
                <w:rFonts w:asciiTheme="minorHAnsi" w:hAnsiTheme="minorHAnsi" w:cstheme="minorHAnsi"/>
              </w:rPr>
              <w:t>MB</w:t>
            </w:r>
            <w:r w:rsidR="007F660F" w:rsidRPr="009E5E5E">
              <w:rPr>
                <w:rFonts w:asciiTheme="minorHAnsi" w:hAnsiTheme="minorHAnsi" w:cstheme="minorHAnsi"/>
              </w:rPr>
              <w:t>)</w:t>
            </w:r>
          </w:p>
        </w:tc>
      </w:tr>
      <w:tr w:rsidR="007F6219" w:rsidRPr="001A74D8" w14:paraId="7FB0B03A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17FD" w14:textId="2FD47F56" w:rsidR="007F6219" w:rsidRPr="005F21F5" w:rsidRDefault="007F621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12.40</w:t>
            </w:r>
            <w:r w:rsidR="000E519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12.50 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664" w14:textId="42D45D92" w:rsidR="007F6219" w:rsidRPr="009E5E5E" w:rsidRDefault="007F6219" w:rsidP="005F5450">
            <w:pPr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E5E5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Razprava</w:t>
            </w:r>
          </w:p>
        </w:tc>
      </w:tr>
      <w:tr w:rsidR="00FC5D8F" w:rsidRPr="001A74D8" w14:paraId="5BF06985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F401" w14:textId="527D9927" w:rsidR="00FC5D8F" w:rsidRDefault="007F6219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12.50 </w:t>
            </w:r>
            <w:r w:rsidR="000E519B">
              <w:rPr>
                <w:color w:val="000000" w:themeColor="text1"/>
              </w:rPr>
              <w:t xml:space="preserve">– </w:t>
            </w:r>
            <w:r w:rsidR="00711AC8">
              <w:rPr>
                <w:color w:val="000000" w:themeColor="text1"/>
              </w:rPr>
              <w:t>14.00</w:t>
            </w: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95BD" w14:textId="29A72F3D" w:rsidR="00FC5D8F" w:rsidRPr="00E66DE9" w:rsidRDefault="000312EB" w:rsidP="005F545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66DE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Kosilo</w:t>
            </w:r>
          </w:p>
        </w:tc>
      </w:tr>
      <w:tr w:rsidR="005F21F5" w:rsidRPr="001A74D8" w14:paraId="552918C7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D3E6" w14:textId="77777777" w:rsidR="005F21F5" w:rsidDel="005F21F5" w:rsidRDefault="005F21F5" w:rsidP="005F545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F2AC" w14:textId="1B39CA72" w:rsidR="005F21F5" w:rsidRPr="00711AC8" w:rsidRDefault="0078521B" w:rsidP="005F5450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Vedno aktualne</w:t>
            </w:r>
            <w:r w:rsidR="005F5450" w:rsidRPr="00711AC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711AC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E2CF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Pr="00711AC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live</w:t>
            </w:r>
          </w:p>
          <w:p w14:paraId="4063F133" w14:textId="0537C8EB" w:rsidR="00A10BC3" w:rsidRPr="009E5E5E" w:rsidRDefault="00A10BC3" w:rsidP="005F545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E5E5E">
              <w:rPr>
                <w:rFonts w:asciiTheme="minorHAnsi" w:hAnsiTheme="minorHAnsi" w:cstheme="minorHAnsi"/>
                <w:bCs/>
              </w:rPr>
              <w:t>Moderator</w:t>
            </w:r>
            <w:r w:rsidR="0011135A" w:rsidRPr="009E5E5E">
              <w:rPr>
                <w:rFonts w:asciiTheme="minorHAnsi" w:hAnsiTheme="minorHAnsi" w:cstheme="minorHAnsi"/>
                <w:bCs/>
              </w:rPr>
              <w:t>ka:</w:t>
            </w:r>
            <w:r w:rsidRPr="009E5E5E">
              <w:rPr>
                <w:rFonts w:asciiTheme="minorHAnsi" w:hAnsiTheme="minorHAnsi" w:cstheme="minorHAnsi"/>
                <w:bCs/>
              </w:rPr>
              <w:t xml:space="preserve">  </w:t>
            </w:r>
            <w:r w:rsidR="007E3657" w:rsidRPr="009E5E5E">
              <w:rPr>
                <w:rFonts w:asciiTheme="minorHAnsi" w:hAnsiTheme="minorHAnsi" w:cstheme="minorHAnsi"/>
                <w:bCs/>
              </w:rPr>
              <w:t>Polona Zalar</w:t>
            </w:r>
          </w:p>
        </w:tc>
      </w:tr>
      <w:tr w:rsidR="001A74D8" w:rsidRPr="001A74D8" w14:paraId="3296827C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BC9E" w14:textId="77777777" w:rsidR="009E5E5E" w:rsidRPr="009E5E5E" w:rsidRDefault="009E5E5E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54237B43" w14:textId="0FA1F0AC" w:rsidR="003242BC" w:rsidRDefault="005F21F5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CC4266">
              <w:rPr>
                <w:color w:val="000000" w:themeColor="text1"/>
              </w:rPr>
              <w:t>.00</w:t>
            </w:r>
            <w:r w:rsidR="000E519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4.20</w:t>
            </w:r>
          </w:p>
          <w:p w14:paraId="5EFE1C59" w14:textId="4294B653" w:rsidR="00B959A4" w:rsidRPr="009E5E5E" w:rsidRDefault="00B959A4" w:rsidP="005F545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5E2357A8" w14:textId="77777777" w:rsidR="00B959A4" w:rsidRPr="00B959A4" w:rsidRDefault="00B959A4" w:rsidP="005F545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6BAA4CDC" w14:textId="7F5387FB" w:rsidR="00B959A4" w:rsidRDefault="00B959A4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14.20 – 14.40</w:t>
            </w:r>
          </w:p>
          <w:p w14:paraId="31B85612" w14:textId="77777777" w:rsidR="00B959A4" w:rsidRPr="009E5E5E" w:rsidRDefault="00B959A4" w:rsidP="005F545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479B6F66" w14:textId="54E6B4F1" w:rsidR="00B959A4" w:rsidRPr="001A74D8" w:rsidRDefault="00B959A4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14.40 – 15.00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CB16" w14:textId="77777777" w:rsidR="009E5E5E" w:rsidRPr="009E5E5E" w:rsidRDefault="009E5E5E" w:rsidP="00087A5B">
            <w:pPr>
              <w:spacing w:line="276" w:lineRule="auto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2B7AF926" w14:textId="73A29C9B" w:rsidR="00087A5B" w:rsidRPr="00711AC8" w:rsidRDefault="00381626" w:rsidP="00087A5B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>Dermatofitoze pri ljudeh</w:t>
            </w:r>
            <w:r w:rsidR="004D5F88"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00DDB12" w14:textId="1542D3D7" w:rsidR="00381626" w:rsidRDefault="004D5F88" w:rsidP="00087A5B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E5E5E">
              <w:rPr>
                <w:rFonts w:asciiTheme="minorHAnsi" w:hAnsiTheme="minorHAnsi" w:cstheme="minorHAnsi"/>
                <w:bCs/>
                <w:u w:val="single"/>
              </w:rPr>
              <w:t>Tadeja Matos</w:t>
            </w:r>
            <w:r w:rsidR="007F660F" w:rsidRPr="009E5E5E">
              <w:rPr>
                <w:rFonts w:asciiTheme="minorHAnsi" w:hAnsiTheme="minorHAnsi" w:cstheme="minorHAnsi"/>
                <w:bCs/>
              </w:rPr>
              <w:t xml:space="preserve"> (MF-IMI)</w:t>
            </w:r>
          </w:p>
          <w:p w14:paraId="3FC59BCC" w14:textId="77777777" w:rsidR="009E5E5E" w:rsidRPr="009E5E5E" w:rsidRDefault="009E5E5E" w:rsidP="00087A5B">
            <w:pPr>
              <w:spacing w:line="276" w:lineRule="auto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35898458" w14:textId="77777777" w:rsidR="00B959A4" w:rsidRPr="00711AC8" w:rsidRDefault="00B959A4" w:rsidP="00B959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11AC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Dermatofitoze pri živalih</w:t>
            </w:r>
          </w:p>
          <w:p w14:paraId="4110EE61" w14:textId="456C240A" w:rsidR="00B959A4" w:rsidRDefault="00B959A4" w:rsidP="00B959A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9E5E5E">
              <w:rPr>
                <w:rFonts w:asciiTheme="minorHAnsi" w:hAnsiTheme="minorHAnsi" w:cstheme="minorHAnsi"/>
                <w:u w:val="single"/>
                <w:lang w:eastAsia="en-US"/>
              </w:rPr>
              <w:t>Oskar Gazvoda</w:t>
            </w:r>
            <w:r w:rsidRPr="009E5E5E">
              <w:rPr>
                <w:rFonts w:asciiTheme="minorHAnsi" w:hAnsiTheme="minorHAnsi" w:cstheme="minorHAnsi"/>
                <w:lang w:eastAsia="en-US"/>
              </w:rPr>
              <w:t>, Majda Golob, Irena Zdovc (VF)</w:t>
            </w:r>
          </w:p>
          <w:p w14:paraId="60AF7F27" w14:textId="77777777" w:rsidR="009E5E5E" w:rsidRPr="009E5E5E" w:rsidRDefault="009E5E5E" w:rsidP="00B959A4">
            <w:pPr>
              <w:spacing w:line="276" w:lineRule="auto"/>
              <w:rPr>
                <w:rFonts w:asciiTheme="minorHAnsi" w:hAnsiTheme="minorHAnsi" w:cstheme="minorHAnsi"/>
                <w:sz w:val="4"/>
                <w:szCs w:val="4"/>
                <w:lang w:eastAsia="en-US"/>
              </w:rPr>
            </w:pPr>
          </w:p>
          <w:p w14:paraId="4195D601" w14:textId="77777777" w:rsidR="00B959A4" w:rsidRPr="00711AC8" w:rsidRDefault="00B959A4" w:rsidP="00B959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11AC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Z zdravjem povezane glive slovenskih morskih peščenih plaž</w:t>
            </w:r>
          </w:p>
          <w:p w14:paraId="6B3A31D4" w14:textId="2C3FCB3E" w:rsidR="00B959A4" w:rsidRPr="009E5E5E" w:rsidRDefault="00B959A4" w:rsidP="00B959A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E5E5E">
              <w:rPr>
                <w:rFonts w:asciiTheme="minorHAnsi" w:hAnsiTheme="minorHAnsi" w:cstheme="minorHAnsi"/>
                <w:u w:val="single"/>
                <w:lang w:eastAsia="en-US"/>
              </w:rPr>
              <w:t>Monika Novak Babič</w:t>
            </w:r>
            <w:r w:rsidRPr="009E5E5E">
              <w:rPr>
                <w:rFonts w:asciiTheme="minorHAnsi" w:hAnsiTheme="minorHAnsi" w:cstheme="minorHAnsi"/>
                <w:lang w:eastAsia="en-US"/>
              </w:rPr>
              <w:t>, Jerneja Čremožnik Zupančič  (BF-Oddelek za biologijo)</w:t>
            </w:r>
          </w:p>
        </w:tc>
      </w:tr>
      <w:tr w:rsidR="009A7596" w:rsidRPr="001A74D8" w14:paraId="244B507F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70CD" w14:textId="16D01C04" w:rsidR="009A7596" w:rsidRDefault="009A7596" w:rsidP="005F545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15.00 </w:t>
            </w:r>
            <w:r w:rsidR="000E519B">
              <w:rPr>
                <w:color w:val="000000" w:themeColor="text1"/>
              </w:rPr>
              <w:t>–</w:t>
            </w:r>
            <w:r w:rsidR="00711A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15.10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3DD1" w14:textId="28D8E034" w:rsidR="009A7596" w:rsidRPr="009E5E5E" w:rsidRDefault="009A7596" w:rsidP="005F5450">
            <w:pPr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en-US"/>
              </w:rPr>
            </w:pPr>
            <w:r w:rsidRPr="009E5E5E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en-US"/>
              </w:rPr>
              <w:t>Razprava</w:t>
            </w:r>
          </w:p>
        </w:tc>
      </w:tr>
      <w:tr w:rsidR="00C87AAA" w:rsidRPr="005F5450" w14:paraId="42259654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0048" w14:textId="77777777" w:rsidR="00C87AAA" w:rsidRPr="005F5450" w:rsidRDefault="00C87AAA" w:rsidP="00DB4C00">
            <w:pPr>
              <w:spacing w:line="276" w:lineRule="auto"/>
            </w:pP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5FDC" w14:textId="216BBBEA" w:rsidR="00C87AAA" w:rsidRPr="00711AC8" w:rsidRDefault="00C87AAA" w:rsidP="00DB4C00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izzivi -  zoonoze </w:t>
            </w:r>
            <w:r w:rsidR="007F6219"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>in iskanje  protimikrobnih učinkovin</w:t>
            </w:r>
          </w:p>
          <w:p w14:paraId="204996A9" w14:textId="1E49D2B2" w:rsidR="009A7596" w:rsidRPr="009E5E5E" w:rsidRDefault="009A7596" w:rsidP="00DB4C0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E5E5E">
              <w:rPr>
                <w:rFonts w:asciiTheme="minorHAnsi" w:hAnsiTheme="minorHAnsi" w:cstheme="minorHAnsi"/>
              </w:rPr>
              <w:t>Moderator</w:t>
            </w:r>
            <w:r w:rsidR="0011135A" w:rsidRPr="009E5E5E">
              <w:rPr>
                <w:rFonts w:asciiTheme="minorHAnsi" w:hAnsiTheme="minorHAnsi" w:cstheme="minorHAnsi"/>
              </w:rPr>
              <w:t>ka</w:t>
            </w:r>
            <w:r w:rsidR="006D66C4" w:rsidRPr="009E5E5E">
              <w:rPr>
                <w:rFonts w:asciiTheme="minorHAnsi" w:hAnsiTheme="minorHAnsi" w:cstheme="minorHAnsi"/>
              </w:rPr>
              <w:t>: Jana Avberšek</w:t>
            </w:r>
          </w:p>
        </w:tc>
      </w:tr>
      <w:tr w:rsidR="00C87AAA" w14:paraId="352F86BC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B259" w14:textId="77777777" w:rsidR="009E5E5E" w:rsidRPr="00E66DE9" w:rsidRDefault="009E5E5E" w:rsidP="00DB4C00">
            <w:pPr>
              <w:spacing w:line="276" w:lineRule="auto"/>
              <w:rPr>
                <w:color w:val="000000" w:themeColor="text1"/>
                <w:sz w:val="8"/>
                <w:szCs w:val="8"/>
              </w:rPr>
            </w:pPr>
          </w:p>
          <w:p w14:paraId="0DE27F84" w14:textId="669F4457" w:rsidR="00C87AAA" w:rsidRDefault="009A7596" w:rsidP="00DB4C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</w:t>
            </w:r>
            <w:r w:rsidR="00711AC8">
              <w:rPr>
                <w:color w:val="000000" w:themeColor="text1"/>
              </w:rPr>
              <w:t xml:space="preserve"> </w:t>
            </w:r>
            <w:r w:rsidR="000E519B">
              <w:rPr>
                <w:color w:val="000000" w:themeColor="text1"/>
              </w:rPr>
              <w:t>–</w:t>
            </w:r>
            <w:r w:rsidR="00711A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15.40</w:t>
            </w:r>
          </w:p>
          <w:p w14:paraId="28C1A841" w14:textId="77777777" w:rsidR="00B959A4" w:rsidRPr="00B959A4" w:rsidRDefault="00B959A4" w:rsidP="00DB4C0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3704F28D" w14:textId="28608D9F" w:rsidR="00B959A4" w:rsidRPr="001A74D8" w:rsidRDefault="00B959A4" w:rsidP="00DB4C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15.40 – 16.00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1E21" w14:textId="77777777" w:rsidR="009E5E5E" w:rsidRPr="009E5E5E" w:rsidRDefault="009E5E5E" w:rsidP="00DB4C00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4"/>
                <w:szCs w:val="4"/>
              </w:rPr>
            </w:pPr>
          </w:p>
          <w:p w14:paraId="50B450DB" w14:textId="337FB3A9" w:rsidR="00A740F9" w:rsidRPr="00711AC8" w:rsidRDefault="00A740F9" w:rsidP="00DB4C00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Staphylococcus pseudintermedius</w:t>
            </w:r>
            <w:r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pri živalih</w:t>
            </w:r>
            <w:r w:rsidR="00803C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ljudeh</w:t>
            </w:r>
          </w:p>
          <w:p w14:paraId="5947EA0B" w14:textId="779B0636" w:rsidR="00B959A4" w:rsidRDefault="008F3F19" w:rsidP="00607C68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9E5E5E">
              <w:rPr>
                <w:rFonts w:asciiTheme="minorHAnsi" w:hAnsiTheme="minorHAnsi" w:cstheme="minorHAnsi"/>
                <w:bCs/>
                <w:iCs/>
                <w:u w:val="single"/>
              </w:rPr>
              <w:t xml:space="preserve">Irena </w:t>
            </w:r>
            <w:r w:rsidR="00607C68" w:rsidRPr="009E5E5E">
              <w:rPr>
                <w:rFonts w:asciiTheme="minorHAnsi" w:hAnsiTheme="minorHAnsi" w:cstheme="minorHAnsi"/>
                <w:bCs/>
                <w:iCs/>
                <w:u w:val="single"/>
              </w:rPr>
              <w:t>Zdovc</w:t>
            </w:r>
            <w:r w:rsidR="00607C68" w:rsidRPr="009E5E5E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Pr="009E5E5E">
              <w:rPr>
                <w:rFonts w:asciiTheme="minorHAnsi" w:hAnsiTheme="minorHAnsi" w:cstheme="minorHAnsi"/>
                <w:bCs/>
                <w:iCs/>
              </w:rPr>
              <w:t xml:space="preserve">Majda </w:t>
            </w:r>
            <w:r w:rsidR="00607C68" w:rsidRPr="009E5E5E">
              <w:rPr>
                <w:rFonts w:asciiTheme="minorHAnsi" w:hAnsiTheme="minorHAnsi" w:cstheme="minorHAnsi"/>
                <w:bCs/>
                <w:iCs/>
              </w:rPr>
              <w:t xml:space="preserve">Golob, </w:t>
            </w:r>
            <w:r w:rsidR="00AB7602" w:rsidRPr="009E5E5E">
              <w:rPr>
                <w:rFonts w:asciiTheme="minorHAnsi" w:hAnsiTheme="minorHAnsi" w:cstheme="minorHAnsi"/>
                <w:bCs/>
                <w:iCs/>
              </w:rPr>
              <w:t xml:space="preserve">Darja Kušar, </w:t>
            </w:r>
            <w:r w:rsidRPr="009E5E5E">
              <w:rPr>
                <w:rFonts w:asciiTheme="minorHAnsi" w:hAnsiTheme="minorHAnsi" w:cstheme="minorHAnsi"/>
                <w:bCs/>
                <w:iCs/>
              </w:rPr>
              <w:t xml:space="preserve">Oskar </w:t>
            </w:r>
            <w:r w:rsidR="00607C68" w:rsidRPr="009E5E5E">
              <w:rPr>
                <w:rFonts w:asciiTheme="minorHAnsi" w:hAnsiTheme="minorHAnsi" w:cstheme="minorHAnsi"/>
                <w:bCs/>
                <w:iCs/>
              </w:rPr>
              <w:t xml:space="preserve">Gazvoda, </w:t>
            </w:r>
            <w:r w:rsidR="007F660F" w:rsidRPr="009E5E5E">
              <w:rPr>
                <w:rFonts w:asciiTheme="minorHAnsi" w:hAnsiTheme="minorHAnsi" w:cstheme="minorHAnsi"/>
                <w:bCs/>
                <w:iCs/>
              </w:rPr>
              <w:t>(VF)</w:t>
            </w:r>
            <w:r w:rsidR="00AB7602" w:rsidRPr="009E5E5E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="00AB7602" w:rsidRPr="009E5E5E">
              <w:rPr>
                <w:rFonts w:asciiTheme="minorHAnsi" w:hAnsiTheme="minorHAnsi" w:cstheme="minorHAnsi"/>
                <w:bCs/>
                <w:iCs/>
                <w:u w:val="single"/>
              </w:rPr>
              <w:t>Katja Seme</w:t>
            </w:r>
            <w:r w:rsidR="00AB7602" w:rsidRPr="009E5E5E">
              <w:rPr>
                <w:rFonts w:asciiTheme="minorHAnsi" w:hAnsiTheme="minorHAnsi" w:cstheme="minorHAnsi"/>
                <w:bCs/>
                <w:iCs/>
              </w:rPr>
              <w:t xml:space="preserve"> (IMI)</w:t>
            </w:r>
          </w:p>
          <w:p w14:paraId="114A472C" w14:textId="77777777" w:rsidR="009E5E5E" w:rsidRPr="009E5E5E" w:rsidRDefault="009E5E5E" w:rsidP="00607C68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4"/>
                <w:szCs w:val="4"/>
              </w:rPr>
            </w:pPr>
          </w:p>
          <w:p w14:paraId="35BC9EC0" w14:textId="7A46E746" w:rsidR="00B959A4" w:rsidRPr="00711AC8" w:rsidRDefault="00B959A4" w:rsidP="00B959A4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1A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Nove protimikrobne učinkovine </w:t>
            </w:r>
          </w:p>
          <w:p w14:paraId="68F90B33" w14:textId="2023036B" w:rsidR="00C87AAA" w:rsidRPr="00E66DE9" w:rsidRDefault="00B959A4" w:rsidP="00B959A4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E66DE9">
              <w:rPr>
                <w:rFonts w:asciiTheme="minorHAnsi" w:hAnsiTheme="minorHAnsi" w:cstheme="minorHAnsi"/>
                <w:u w:val="single"/>
              </w:rPr>
              <w:t>Martina  Hrast-Rambaher</w:t>
            </w:r>
            <w:r w:rsidRPr="00E66DE9">
              <w:rPr>
                <w:rFonts w:asciiTheme="minorHAnsi" w:hAnsiTheme="minorHAnsi" w:cstheme="minorHAnsi"/>
              </w:rPr>
              <w:t xml:space="preserve"> (FFA), Irena Zdovc, Majda Golob (VF)</w:t>
            </w:r>
          </w:p>
        </w:tc>
      </w:tr>
      <w:tr w:rsidR="003242BC" w14:paraId="3D101365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47BD" w14:textId="1B6130DB" w:rsidR="003242BC" w:rsidRPr="00913650" w:rsidRDefault="009A7596" w:rsidP="005F5450">
            <w:pPr>
              <w:spacing w:line="276" w:lineRule="auto"/>
            </w:pPr>
            <w:r>
              <w:t>16.00</w:t>
            </w:r>
            <w:r w:rsidR="000E519B">
              <w:t xml:space="preserve"> </w:t>
            </w:r>
            <w:r w:rsidR="000E519B">
              <w:rPr>
                <w:color w:val="000000" w:themeColor="text1"/>
              </w:rPr>
              <w:t xml:space="preserve">– </w:t>
            </w:r>
            <w:r>
              <w:t>16.30</w:t>
            </w: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AA81" w14:textId="65F5C562" w:rsidR="00BE5BB4" w:rsidRPr="00E66DE9" w:rsidRDefault="00661F35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E66DE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Odmor</w:t>
            </w:r>
          </w:p>
        </w:tc>
      </w:tr>
      <w:tr w:rsidR="005F21F5" w14:paraId="51A359D8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C801" w14:textId="77777777" w:rsidR="005F21F5" w:rsidRDefault="005F21F5" w:rsidP="005F5450">
            <w:pPr>
              <w:spacing w:line="276" w:lineRule="auto"/>
            </w:pP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2CD4" w14:textId="77777777" w:rsidR="005F21F5" w:rsidRPr="00711AC8" w:rsidRDefault="005F21F5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Zabeleženo v mediji</w:t>
            </w:r>
            <w:r w:rsidR="00A10BC3"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h</w:t>
            </w:r>
          </w:p>
          <w:p w14:paraId="45EA8955" w14:textId="062003F1" w:rsidR="00A10BC3" w:rsidRPr="00E66DE9" w:rsidRDefault="00A10BC3" w:rsidP="005F5450">
            <w:pPr>
              <w:spacing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E66DE9">
              <w:rPr>
                <w:rFonts w:asciiTheme="minorHAnsi" w:eastAsia="Times New Roman" w:hAnsiTheme="minorHAnsi" w:cstheme="minorHAnsi"/>
                <w:lang w:eastAsia="en-US"/>
              </w:rPr>
              <w:t>Moderator</w:t>
            </w:r>
            <w:r w:rsidR="009A7596" w:rsidRPr="00E66DE9">
              <w:rPr>
                <w:rFonts w:asciiTheme="minorHAnsi" w:eastAsia="Times New Roman" w:hAnsiTheme="minorHAnsi" w:cstheme="minorHAnsi"/>
                <w:lang w:eastAsia="en-US"/>
              </w:rPr>
              <w:t>ka</w:t>
            </w:r>
            <w:r w:rsidR="00711AC8" w:rsidRPr="00E66DE9">
              <w:rPr>
                <w:rFonts w:asciiTheme="minorHAnsi" w:eastAsia="Times New Roman" w:hAnsiTheme="minorHAnsi" w:cstheme="minorHAnsi"/>
                <w:lang w:eastAsia="en-US"/>
              </w:rPr>
              <w:t>:</w:t>
            </w:r>
            <w:r w:rsidRPr="00E66DE9">
              <w:rPr>
                <w:rFonts w:asciiTheme="minorHAnsi" w:eastAsia="Times New Roman" w:hAnsiTheme="minorHAnsi" w:cstheme="minorHAnsi"/>
                <w:lang w:eastAsia="en-US"/>
              </w:rPr>
              <w:t xml:space="preserve"> Eva Grilc</w:t>
            </w:r>
          </w:p>
        </w:tc>
      </w:tr>
      <w:tr w:rsidR="002C4DB4" w14:paraId="7F83EE23" w14:textId="77777777" w:rsidTr="009E5E5E">
        <w:trPr>
          <w:trHeight w:val="1002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2C79" w14:textId="77777777" w:rsidR="00E66DE9" w:rsidRPr="00E66DE9" w:rsidRDefault="00E66DE9" w:rsidP="005F5450">
            <w:pPr>
              <w:spacing w:line="276" w:lineRule="auto"/>
              <w:rPr>
                <w:sz w:val="4"/>
                <w:szCs w:val="4"/>
              </w:rPr>
            </w:pPr>
          </w:p>
          <w:p w14:paraId="147890BF" w14:textId="7055B3F2" w:rsidR="002C4DB4" w:rsidRDefault="009A7596" w:rsidP="005F5450">
            <w:pPr>
              <w:spacing w:line="276" w:lineRule="auto"/>
            </w:pPr>
            <w:r>
              <w:t>16.30</w:t>
            </w:r>
            <w:r w:rsidR="005F21F5">
              <w:t xml:space="preserve"> </w:t>
            </w:r>
            <w:r w:rsidR="00CD3549">
              <w:t xml:space="preserve">– </w:t>
            </w:r>
            <w:r>
              <w:t>16.50</w:t>
            </w:r>
          </w:p>
          <w:p w14:paraId="7ACCA7CA" w14:textId="2138A0AB" w:rsidR="00E66DE9" w:rsidRDefault="00E66DE9" w:rsidP="005F5450">
            <w:pPr>
              <w:spacing w:line="276" w:lineRule="auto"/>
            </w:pP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1FD2" w14:textId="77777777" w:rsidR="00E66DE9" w:rsidRPr="00E66DE9" w:rsidRDefault="00E66DE9" w:rsidP="00707DCA">
            <w:pPr>
              <w:rPr>
                <w:b/>
                <w:sz w:val="4"/>
                <w:szCs w:val="4"/>
              </w:rPr>
            </w:pPr>
          </w:p>
          <w:p w14:paraId="01F92757" w14:textId="409C2DBA" w:rsidR="00707DCA" w:rsidRPr="00707DCA" w:rsidRDefault="00707DCA" w:rsidP="00707DCA">
            <w:pPr>
              <w:rPr>
                <w:b/>
                <w:sz w:val="24"/>
                <w:szCs w:val="24"/>
              </w:rPr>
            </w:pPr>
            <w:r w:rsidRPr="00707DCA">
              <w:rPr>
                <w:b/>
                <w:sz w:val="24"/>
                <w:szCs w:val="24"/>
              </w:rPr>
              <w:t>Prenos onesnaženja izlite gnojevke v porečju reke Pivke do ponora in skozi Postojnsko-planinski jamski sistem</w:t>
            </w:r>
          </w:p>
          <w:p w14:paraId="184DE62C" w14:textId="591246A7" w:rsidR="00CD3549" w:rsidRPr="00E66DE9" w:rsidRDefault="00707DCA" w:rsidP="00417BFB">
            <w:pPr>
              <w:pStyle w:val="NoSpacing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6DE9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  <w:t>Janez Mulec</w:t>
            </w:r>
            <w:r w:rsidR="00A35C92" w:rsidRPr="00E66DE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Metka Petrič, Blaž Kogovšek</w:t>
            </w:r>
            <w:r w:rsidR="00417BFB" w:rsidRPr="00E66DE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 xml:space="preserve"> </w:t>
            </w:r>
            <w:r w:rsidR="00417BFB" w:rsidRPr="00E66DE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417BFB" w:rsidRPr="00E66DE9">
              <w:rPr>
                <w:rFonts w:asciiTheme="minorHAnsi" w:eastAsia="Times New Roman" w:hAnsiTheme="minorHAnsi" w:cstheme="minorHAnsi"/>
                <w:sz w:val="22"/>
                <w:szCs w:val="22"/>
              </w:rPr>
              <w:t>ZRC-SAZU)</w:t>
            </w:r>
            <w:r w:rsidR="00A35C92" w:rsidRPr="00E66DE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, Miša Frumen, Jerneja Čremožnik Zupančič, Katja Hrovat, Jerneja Ambrožič </w:t>
            </w:r>
            <w:r w:rsidR="00417BFB" w:rsidRPr="00E66DE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(BF-Oddelek za biologijo)</w:t>
            </w:r>
          </w:p>
        </w:tc>
      </w:tr>
      <w:tr w:rsidR="002C4DB4" w14:paraId="1A9E2A21" w14:textId="77777777" w:rsidTr="009E5E5E"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F250" w14:textId="77777777" w:rsidR="00E66DE9" w:rsidRPr="00E66DE9" w:rsidRDefault="00E66DE9" w:rsidP="005F5450">
            <w:pPr>
              <w:spacing w:line="276" w:lineRule="auto"/>
              <w:rPr>
                <w:sz w:val="4"/>
                <w:szCs w:val="4"/>
              </w:rPr>
            </w:pPr>
          </w:p>
          <w:p w14:paraId="75284720" w14:textId="72C08303" w:rsidR="002C4DB4" w:rsidRDefault="00CD3549" w:rsidP="005F5450">
            <w:pPr>
              <w:spacing w:line="276" w:lineRule="auto"/>
            </w:pPr>
            <w:r>
              <w:t>16.</w:t>
            </w:r>
            <w:r w:rsidR="009A7596">
              <w:t>5</w:t>
            </w:r>
            <w:r>
              <w:t xml:space="preserve">0 </w:t>
            </w:r>
            <w:r w:rsidR="00387CB6">
              <w:t>–</w:t>
            </w:r>
            <w:r>
              <w:t xml:space="preserve"> </w:t>
            </w:r>
            <w:r w:rsidR="009A7596">
              <w:t>17.10</w:t>
            </w:r>
          </w:p>
          <w:p w14:paraId="7D5ED3F8" w14:textId="77777777" w:rsidR="009A7596" w:rsidRPr="00E66DE9" w:rsidRDefault="009A7596" w:rsidP="005F5450">
            <w:pPr>
              <w:spacing w:line="276" w:lineRule="auto"/>
              <w:rPr>
                <w:sz w:val="14"/>
                <w:szCs w:val="14"/>
              </w:rPr>
            </w:pPr>
          </w:p>
          <w:p w14:paraId="3C9244A6" w14:textId="77777777" w:rsidR="00417BFB" w:rsidRPr="00E66DE9" w:rsidRDefault="00417BFB" w:rsidP="005F5450">
            <w:pPr>
              <w:spacing w:line="276" w:lineRule="auto"/>
              <w:rPr>
                <w:sz w:val="16"/>
                <w:szCs w:val="16"/>
              </w:rPr>
            </w:pPr>
          </w:p>
          <w:p w14:paraId="4BF36BED" w14:textId="52605D6F" w:rsidR="00C6155C" w:rsidRDefault="009A7596" w:rsidP="005F5450">
            <w:pPr>
              <w:spacing w:line="276" w:lineRule="auto"/>
            </w:pPr>
            <w:r>
              <w:t>17.10</w:t>
            </w:r>
            <w:r w:rsidR="00C6155C">
              <w:t xml:space="preserve"> – </w:t>
            </w:r>
            <w:r>
              <w:t>17.30</w:t>
            </w:r>
          </w:p>
          <w:p w14:paraId="575DECF8" w14:textId="77777777" w:rsidR="009A7596" w:rsidRPr="00767A8B" w:rsidRDefault="009A7596" w:rsidP="005F5450">
            <w:pPr>
              <w:spacing w:line="276" w:lineRule="auto"/>
              <w:rPr>
                <w:sz w:val="26"/>
                <w:szCs w:val="26"/>
              </w:rPr>
            </w:pPr>
          </w:p>
          <w:p w14:paraId="6AF63EE5" w14:textId="77777777" w:rsidR="005A06BB" w:rsidRPr="004F1F78" w:rsidRDefault="005A06BB" w:rsidP="005F5450">
            <w:pPr>
              <w:spacing w:line="276" w:lineRule="auto"/>
              <w:rPr>
                <w:sz w:val="24"/>
                <w:szCs w:val="24"/>
              </w:rPr>
            </w:pPr>
          </w:p>
          <w:p w14:paraId="2832E29D" w14:textId="0C211B4F" w:rsidR="009A7596" w:rsidRDefault="009A7596" w:rsidP="005F5450">
            <w:pPr>
              <w:spacing w:line="276" w:lineRule="auto"/>
            </w:pPr>
            <w:r>
              <w:t xml:space="preserve">17.30 </w:t>
            </w:r>
            <w:r w:rsidR="000E519B">
              <w:rPr>
                <w:color w:val="000000" w:themeColor="text1"/>
              </w:rPr>
              <w:t>–</w:t>
            </w:r>
            <w:r>
              <w:t xml:space="preserve"> 17.50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9C6A" w14:textId="77777777" w:rsidR="00E66DE9" w:rsidRPr="00E66DE9" w:rsidRDefault="00E66DE9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4"/>
                <w:szCs w:val="4"/>
                <w:lang w:eastAsia="en-US"/>
              </w:rPr>
            </w:pPr>
          </w:p>
          <w:p w14:paraId="069B34FC" w14:textId="24D53CDC" w:rsidR="00883256" w:rsidRPr="00711AC8" w:rsidRDefault="00CD3549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C</w:t>
            </w:r>
            <w:r w:rsidR="00661F35"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ianobakterij</w:t>
            </w:r>
            <w:r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e v okolj</w:t>
            </w:r>
            <w:r w:rsidR="00883256" w:rsidRPr="00711AC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u</w:t>
            </w:r>
          </w:p>
          <w:p w14:paraId="488747BB" w14:textId="2D35C352" w:rsidR="00883256" w:rsidRPr="00E66DE9" w:rsidRDefault="00883256" w:rsidP="005F5450">
            <w:pPr>
              <w:spacing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E66DE9">
              <w:rPr>
                <w:rFonts w:asciiTheme="minorHAnsi" w:eastAsia="Times New Roman" w:hAnsiTheme="minorHAnsi" w:cstheme="minorHAnsi"/>
                <w:u w:val="single"/>
                <w:lang w:eastAsia="en-US"/>
              </w:rPr>
              <w:t>Tina Eleršek</w:t>
            </w:r>
            <w:r w:rsidR="00BF20BA" w:rsidRPr="00E66DE9">
              <w:rPr>
                <w:rFonts w:asciiTheme="minorHAnsi" w:eastAsia="Times New Roman" w:hAnsiTheme="minorHAnsi" w:cstheme="minorHAnsi"/>
                <w:lang w:eastAsia="en-US"/>
              </w:rPr>
              <w:t>, Nika Tivadar, Maruša Kerenčič, Cene Čibej, Maša Jablonska</w:t>
            </w:r>
            <w:r w:rsidR="005F5450" w:rsidRPr="00E66DE9">
              <w:rPr>
                <w:rFonts w:asciiTheme="minorHAnsi" w:eastAsia="Times New Roman" w:hAnsiTheme="minorHAnsi" w:cstheme="minorHAnsi"/>
                <w:lang w:eastAsia="en-US"/>
              </w:rPr>
              <w:t xml:space="preserve"> (NIB)</w:t>
            </w:r>
          </w:p>
          <w:p w14:paraId="0292F337" w14:textId="77777777" w:rsidR="00E66DE9" w:rsidRPr="00E66DE9" w:rsidRDefault="00E66DE9" w:rsidP="005F5450">
            <w:pPr>
              <w:spacing w:line="276" w:lineRule="auto"/>
              <w:rPr>
                <w:rFonts w:asciiTheme="minorHAnsi" w:eastAsia="Times New Roman" w:hAnsiTheme="minorHAnsi" w:cstheme="minorHAnsi"/>
                <w:sz w:val="4"/>
                <w:szCs w:val="4"/>
                <w:lang w:eastAsia="en-US"/>
              </w:rPr>
            </w:pPr>
          </w:p>
          <w:p w14:paraId="39FC418A" w14:textId="3298B494" w:rsidR="005A06BB" w:rsidRDefault="005A06BB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A06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Predstavitev primera: zastrupitev psičke z anatoksinom-a in metaldehidom</w:t>
            </w:r>
          </w:p>
          <w:p w14:paraId="28DEC490" w14:textId="6BE4C579" w:rsidR="005A06BB" w:rsidRDefault="005A06BB" w:rsidP="005F5450">
            <w:pPr>
              <w:spacing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E66DE9">
              <w:rPr>
                <w:rFonts w:asciiTheme="minorHAnsi" w:eastAsia="Times New Roman" w:hAnsiTheme="minorHAnsi" w:cstheme="minorHAnsi"/>
                <w:u w:val="single"/>
                <w:lang w:eastAsia="en-US"/>
              </w:rPr>
              <w:t>Kristina Tekavec</w:t>
            </w:r>
            <w:r w:rsidRPr="00E66DE9">
              <w:rPr>
                <w:rFonts w:asciiTheme="minorHAnsi" w:eastAsia="Times New Roman" w:hAnsiTheme="minorHAnsi" w:cstheme="minorHAnsi"/>
                <w:lang w:eastAsia="en-US"/>
              </w:rPr>
              <w:t xml:space="preserve">, Tanja Švara, Tamara Dolenšek, Marko Cvetko, </w:t>
            </w:r>
            <w:r w:rsidRPr="00E66DE9">
              <w:rPr>
                <w:rFonts w:asciiTheme="minorHAnsi" w:eastAsia="Times New Roman" w:hAnsiTheme="minorHAnsi" w:cstheme="minorHAnsi"/>
                <w:u w:val="single"/>
                <w:lang w:eastAsia="en-US"/>
              </w:rPr>
              <w:t>Mitja Gombač</w:t>
            </w:r>
            <w:r w:rsidRPr="00E66DE9">
              <w:rPr>
                <w:rFonts w:asciiTheme="minorHAnsi" w:eastAsia="Times New Roman" w:hAnsiTheme="minorHAnsi" w:cstheme="minorHAnsi"/>
                <w:lang w:eastAsia="en-US"/>
              </w:rPr>
              <w:t xml:space="preserve"> (VF), Tina Eleršek (NIB), David Konkol (FG II 3.1)</w:t>
            </w:r>
          </w:p>
          <w:p w14:paraId="4278994F" w14:textId="77777777" w:rsidR="00E66DE9" w:rsidRPr="00E66DE9" w:rsidRDefault="00E66DE9" w:rsidP="005F5450">
            <w:pPr>
              <w:spacing w:line="276" w:lineRule="auto"/>
              <w:rPr>
                <w:rFonts w:asciiTheme="minorHAnsi" w:eastAsia="Times New Roman" w:hAnsiTheme="minorHAnsi" w:cstheme="minorHAnsi"/>
                <w:sz w:val="4"/>
                <w:szCs w:val="4"/>
                <w:lang w:eastAsia="en-US"/>
              </w:rPr>
            </w:pPr>
          </w:p>
          <w:p w14:paraId="12D779C3" w14:textId="25542A12" w:rsidR="00883256" w:rsidRPr="00711AC8" w:rsidRDefault="00621D4E" w:rsidP="005F5450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US"/>
              </w:rPr>
              <w:t>Cianobakterije in zdravje ljudi</w:t>
            </w:r>
          </w:p>
          <w:p w14:paraId="432C6EA9" w14:textId="3E3E5209" w:rsidR="00883256" w:rsidRPr="00E66DE9" w:rsidRDefault="00D85025" w:rsidP="005F5450">
            <w:pPr>
              <w:spacing w:line="276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E66DE9">
              <w:rPr>
                <w:rFonts w:asciiTheme="minorHAnsi" w:eastAsia="Calibri" w:hAnsiTheme="minorHAnsi" w:cstheme="minorHAnsi"/>
                <w:u w:val="single"/>
              </w:rPr>
              <w:t>Bonia Miljavac</w:t>
            </w:r>
            <w:r w:rsidRPr="00E66DE9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5F5450" w:rsidRPr="00E66DE9">
              <w:rPr>
                <w:rFonts w:asciiTheme="minorHAnsi" w:eastAsia="Times New Roman" w:hAnsiTheme="minorHAnsi" w:cstheme="minorHAnsi"/>
                <w:lang w:eastAsia="en-US"/>
              </w:rPr>
              <w:t>(NIJZ)</w:t>
            </w:r>
          </w:p>
        </w:tc>
      </w:tr>
      <w:tr w:rsidR="001456A4" w14:paraId="237770C8" w14:textId="77777777" w:rsidTr="009E5E5E">
        <w:tc>
          <w:tcPr>
            <w:tcW w:w="155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DF56" w14:textId="08351C1B" w:rsidR="001456A4" w:rsidRDefault="00C6155C" w:rsidP="005F5450">
            <w:pPr>
              <w:spacing w:line="276" w:lineRule="auto"/>
            </w:pPr>
            <w:r>
              <w:t>17.</w:t>
            </w:r>
            <w:r w:rsidR="009A7596">
              <w:t xml:space="preserve">50 </w:t>
            </w:r>
            <w:r w:rsidR="000E519B">
              <w:rPr>
                <w:color w:val="000000" w:themeColor="text1"/>
              </w:rPr>
              <w:t xml:space="preserve">– </w:t>
            </w:r>
            <w:r>
              <w:t>1</w:t>
            </w:r>
            <w:r w:rsidR="009A7596">
              <w:t>8</w:t>
            </w:r>
            <w:r>
              <w:t>.</w:t>
            </w:r>
            <w:r w:rsidR="009A7596">
              <w:t>00</w:t>
            </w:r>
          </w:p>
        </w:tc>
        <w:tc>
          <w:tcPr>
            <w:tcW w:w="850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B153" w14:textId="3CD706D9" w:rsidR="001456A4" w:rsidRPr="00C939AC" w:rsidRDefault="009A7596" w:rsidP="005F5450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C939AC">
              <w:rPr>
                <w:rFonts w:asciiTheme="minorHAnsi" w:hAnsiTheme="minorHAnsi" w:cstheme="minorHAnsi"/>
                <w:i/>
              </w:rPr>
              <w:t>Razprava zadnjih dveh sekcij in zaključni pozdrav</w:t>
            </w:r>
          </w:p>
        </w:tc>
      </w:tr>
    </w:tbl>
    <w:p w14:paraId="4E1D7375" w14:textId="77777777" w:rsidR="003242BC" w:rsidRDefault="003242BC" w:rsidP="005F5450">
      <w:pPr>
        <w:spacing w:line="276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 </w:t>
      </w:r>
    </w:p>
    <w:p w14:paraId="7961F0F4" w14:textId="77777777" w:rsidR="004F1F78" w:rsidRPr="00E66DE9" w:rsidRDefault="003242BC" w:rsidP="005F5450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66DE9">
        <w:rPr>
          <w:rFonts w:asciiTheme="majorHAnsi" w:hAnsiTheme="majorHAnsi" w:cstheme="majorHAnsi"/>
          <w:b/>
          <w:bCs/>
          <w:sz w:val="20"/>
          <w:szCs w:val="20"/>
        </w:rPr>
        <w:t xml:space="preserve">Organizacija: </w:t>
      </w:r>
    </w:p>
    <w:p w14:paraId="5AE33D6C" w14:textId="6AD49B97" w:rsidR="003242BC" w:rsidRPr="00E66DE9" w:rsidRDefault="00484909" w:rsidP="005F5450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66DE9">
        <w:rPr>
          <w:rFonts w:asciiTheme="majorHAnsi" w:hAnsiTheme="majorHAnsi" w:cstheme="majorHAnsi"/>
          <w:b/>
          <w:bCs/>
          <w:sz w:val="20"/>
          <w:szCs w:val="20"/>
        </w:rPr>
        <w:t xml:space="preserve">Biotehniška fakulteta UL, </w:t>
      </w:r>
      <w:r w:rsidR="000C3317" w:rsidRPr="00E66DE9">
        <w:rPr>
          <w:rFonts w:asciiTheme="majorHAnsi" w:hAnsiTheme="majorHAnsi" w:cstheme="majorHAnsi"/>
          <w:b/>
          <w:bCs/>
          <w:sz w:val="20"/>
          <w:szCs w:val="20"/>
        </w:rPr>
        <w:t>Nacionalni inštitut za javno zdravje</w:t>
      </w:r>
      <w:r w:rsidRPr="00E66DE9">
        <w:rPr>
          <w:rFonts w:asciiTheme="majorHAnsi" w:hAnsiTheme="majorHAnsi" w:cstheme="majorHAnsi"/>
          <w:b/>
          <w:bCs/>
          <w:sz w:val="20"/>
          <w:szCs w:val="20"/>
        </w:rPr>
        <w:t xml:space="preserve"> in Veterinarska fakulteta UL </w:t>
      </w:r>
    </w:p>
    <w:p w14:paraId="535C2677" w14:textId="24ED9446" w:rsidR="004F1F78" w:rsidRDefault="004F1F78" w:rsidP="005F5450">
      <w:pPr>
        <w:spacing w:line="276" w:lineRule="auto"/>
        <w:rPr>
          <w:rFonts w:ascii="Helvetica" w:hAnsi="Helvetica" w:cs="Helvetica"/>
          <w:sz w:val="20"/>
          <w:szCs w:val="20"/>
        </w:rPr>
      </w:pPr>
    </w:p>
    <w:p w14:paraId="593AC5D7" w14:textId="64320C0D" w:rsidR="004F1F78" w:rsidRPr="00E66DE9" w:rsidRDefault="004F1F78" w:rsidP="005F5450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E66DE9">
        <w:rPr>
          <w:rFonts w:asciiTheme="minorHAnsi" w:hAnsiTheme="minorHAnsi" w:cstheme="minorHAnsi"/>
          <w:sz w:val="20"/>
          <w:szCs w:val="20"/>
          <w:u w:val="single"/>
        </w:rPr>
        <w:t>Podčrtani avtorji so predavatelji</w:t>
      </w:r>
    </w:p>
    <w:p w14:paraId="08342A7C" w14:textId="77777777" w:rsidR="00B83C25" w:rsidRPr="00E66DE9" w:rsidRDefault="00A432FA" w:rsidP="005F5450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b/>
          <w:sz w:val="18"/>
          <w:szCs w:val="18"/>
        </w:rPr>
        <w:t>Legenda</w:t>
      </w:r>
      <w:r w:rsidRPr="00E66DE9">
        <w:rPr>
          <w:rFonts w:asciiTheme="minorHAnsi" w:hAnsiTheme="minorHAnsi"/>
          <w:sz w:val="18"/>
          <w:szCs w:val="18"/>
        </w:rPr>
        <w:t xml:space="preserve">: </w:t>
      </w:r>
    </w:p>
    <w:p w14:paraId="7AF8823E" w14:textId="77777777" w:rsidR="000B77BE" w:rsidRPr="00E66DE9" w:rsidRDefault="000B77BE" w:rsidP="000B77BE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BF: Biotehniška fakulteta</w:t>
      </w:r>
    </w:p>
    <w:p w14:paraId="437E0EF1" w14:textId="77777777" w:rsidR="000B77BE" w:rsidRPr="00E66DE9" w:rsidRDefault="000B77BE" w:rsidP="000B77BE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CNB: Center za nalezljive bolezni</w:t>
      </w:r>
    </w:p>
    <w:p w14:paraId="4120A407" w14:textId="77777777" w:rsidR="000B77BE" w:rsidRPr="00E66DE9" w:rsidRDefault="000B77BE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FFA: Fakulteta za farmacijo</w:t>
      </w:r>
    </w:p>
    <w:p w14:paraId="42D6374D" w14:textId="1F41500D" w:rsidR="005A06BB" w:rsidRPr="00E66DE9" w:rsidRDefault="005A06BB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FG II 3.1: Trinkwasserressourcen und Grundsatzfragen der Trinkwasserhygiene, Umweltbundesamt, Berlin, Nemčija</w:t>
      </w:r>
    </w:p>
    <w:p w14:paraId="143AD338" w14:textId="20E54695" w:rsidR="000B77BE" w:rsidRPr="00E66DE9" w:rsidRDefault="000B77BE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IMI: Inštitut za mikrobiologijo in imunologijo Medicinske fakultete v Ljubljani</w:t>
      </w:r>
    </w:p>
    <w:p w14:paraId="7E3A5A3A" w14:textId="08CF8B97" w:rsidR="00707DCA" w:rsidRPr="00E66DE9" w:rsidRDefault="00707DCA" w:rsidP="00707DCA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ZR</w:t>
      </w:r>
      <w:r w:rsidR="008E2CFF"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C</w:t>
      </w: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-SAZU: Inštitut za raziskovanje krasa Znanstvenoraziskovalnega centra Slovenske akademije znanosti in umetnosti</w:t>
      </w:r>
    </w:p>
    <w:p w14:paraId="5335CD6E" w14:textId="77777777" w:rsidR="000B77BE" w:rsidRPr="00E66DE9" w:rsidRDefault="000B77BE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MF: Medicinska fakulteta</w:t>
      </w:r>
    </w:p>
    <w:p w14:paraId="1F64FD1A" w14:textId="004EA285" w:rsidR="000B77BE" w:rsidRPr="00E66DE9" w:rsidRDefault="000B77BE" w:rsidP="005F5450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NIB: Nacionalni inštitut za biologijo</w:t>
      </w:r>
    </w:p>
    <w:p w14:paraId="166A8BAA" w14:textId="63BD7426" w:rsidR="00EC0ABB" w:rsidRPr="00E66DE9" w:rsidRDefault="00B83C25" w:rsidP="005F5450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NIJZ:</w:t>
      </w:r>
      <w:r w:rsidR="00A432FA"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 xml:space="preserve"> Nacio</w:t>
      </w:r>
      <w:r w:rsidR="00A737C5"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nalni inštitut za javno zdravje</w:t>
      </w:r>
    </w:p>
    <w:p w14:paraId="0FA83121" w14:textId="77777777" w:rsidR="000B77BE" w:rsidRPr="00E66DE9" w:rsidRDefault="000B77BE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NLZOH: Nacionalni laboratorij za zdravje, okolje in hrano</w:t>
      </w:r>
    </w:p>
    <w:p w14:paraId="18716C2D" w14:textId="77777777" w:rsidR="000B77BE" w:rsidRPr="00E66DE9" w:rsidRDefault="000B77BE" w:rsidP="000B77BE">
      <w:pPr>
        <w:spacing w:line="276" w:lineRule="auto"/>
        <w:rPr>
          <w:rFonts w:asciiTheme="minorHAnsi" w:hAnsiTheme="minorHAnsi"/>
          <w:sz w:val="18"/>
          <w:szCs w:val="18"/>
        </w:rPr>
      </w:pPr>
      <w:r w:rsidRPr="00E66DE9">
        <w:rPr>
          <w:rFonts w:asciiTheme="minorHAnsi" w:hAnsiTheme="minorHAnsi"/>
          <w:sz w:val="18"/>
          <w:szCs w:val="18"/>
        </w:rPr>
        <w:t>UKC-LJ: Univerzitetni klinični center Ljubljana</w:t>
      </w:r>
    </w:p>
    <w:p w14:paraId="761DB99C" w14:textId="458D2F5B" w:rsidR="000B77BE" w:rsidRPr="00E66DE9" w:rsidRDefault="000B77BE" w:rsidP="005F5450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UKC-MB: Univerzitetni klinični center Maribor</w:t>
      </w:r>
    </w:p>
    <w:p w14:paraId="70BE890F" w14:textId="09595227" w:rsidR="009A0C2B" w:rsidRPr="00E66DE9" w:rsidRDefault="009A0C2B" w:rsidP="005F5450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UVHVVR:</w:t>
      </w:r>
      <w:r w:rsidRPr="00E66DE9">
        <w:rPr>
          <w:sz w:val="18"/>
          <w:szCs w:val="18"/>
        </w:rPr>
        <w:t xml:space="preserve"> </w:t>
      </w: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Uprava Republike Slovenije za varno hrano, veterinarstvo in varstvo rastlin</w:t>
      </w:r>
    </w:p>
    <w:p w14:paraId="603DFE7B" w14:textId="4DBBE576" w:rsidR="00484909" w:rsidRPr="00E66DE9" w:rsidRDefault="00484909" w:rsidP="005F5450">
      <w:pPr>
        <w:spacing w:line="276" w:lineRule="auto"/>
        <w:rPr>
          <w:rFonts w:asciiTheme="minorHAnsi" w:hAnsiTheme="minorHAnsi" w:cstheme="majorHAnsi"/>
          <w:color w:val="000000" w:themeColor="text1"/>
          <w:sz w:val="18"/>
          <w:szCs w:val="18"/>
        </w:rPr>
      </w:pPr>
      <w:r w:rsidRPr="00E66DE9">
        <w:rPr>
          <w:rFonts w:asciiTheme="minorHAnsi" w:hAnsiTheme="minorHAnsi" w:cstheme="majorHAnsi"/>
          <w:color w:val="000000" w:themeColor="text1"/>
          <w:sz w:val="18"/>
          <w:szCs w:val="18"/>
        </w:rPr>
        <w:t>VF: Veterinarska fakulteta</w:t>
      </w:r>
    </w:p>
    <w:sectPr w:rsidR="00484909" w:rsidRPr="00E66DE9" w:rsidSect="009E5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A3EFA"/>
    <w:multiLevelType w:val="hybridMultilevel"/>
    <w:tmpl w:val="104458B2"/>
    <w:lvl w:ilvl="0" w:tplc="64E03E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6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BC"/>
    <w:rsid w:val="00016E33"/>
    <w:rsid w:val="000312EB"/>
    <w:rsid w:val="00040A16"/>
    <w:rsid w:val="00045ADC"/>
    <w:rsid w:val="00054139"/>
    <w:rsid w:val="000600DF"/>
    <w:rsid w:val="0007588B"/>
    <w:rsid w:val="00087A5B"/>
    <w:rsid w:val="000B2E19"/>
    <w:rsid w:val="000B77BE"/>
    <w:rsid w:val="000C3317"/>
    <w:rsid w:val="000E519B"/>
    <w:rsid w:val="000F4813"/>
    <w:rsid w:val="00100423"/>
    <w:rsid w:val="00100C6E"/>
    <w:rsid w:val="00110842"/>
    <w:rsid w:val="0011135A"/>
    <w:rsid w:val="00122EA6"/>
    <w:rsid w:val="0013717C"/>
    <w:rsid w:val="0014243B"/>
    <w:rsid w:val="00144B91"/>
    <w:rsid w:val="001456A4"/>
    <w:rsid w:val="00147AA5"/>
    <w:rsid w:val="00150AB4"/>
    <w:rsid w:val="0017294B"/>
    <w:rsid w:val="00177DF2"/>
    <w:rsid w:val="001913EB"/>
    <w:rsid w:val="001A0FB5"/>
    <w:rsid w:val="001A74D8"/>
    <w:rsid w:val="001C78E4"/>
    <w:rsid w:val="001D628E"/>
    <w:rsid w:val="001E4E9E"/>
    <w:rsid w:val="0023202E"/>
    <w:rsid w:val="00233B23"/>
    <w:rsid w:val="00241CF5"/>
    <w:rsid w:val="00251A91"/>
    <w:rsid w:val="00262963"/>
    <w:rsid w:val="00262E88"/>
    <w:rsid w:val="00276155"/>
    <w:rsid w:val="00277598"/>
    <w:rsid w:val="002A192B"/>
    <w:rsid w:val="002B1D4C"/>
    <w:rsid w:val="002C19DA"/>
    <w:rsid w:val="002C2456"/>
    <w:rsid w:val="002C4DB4"/>
    <w:rsid w:val="002E418C"/>
    <w:rsid w:val="002E5D64"/>
    <w:rsid w:val="002F4658"/>
    <w:rsid w:val="00302167"/>
    <w:rsid w:val="003242BC"/>
    <w:rsid w:val="003259DF"/>
    <w:rsid w:val="00333A6A"/>
    <w:rsid w:val="00340FC0"/>
    <w:rsid w:val="003477BF"/>
    <w:rsid w:val="00381626"/>
    <w:rsid w:val="003842FF"/>
    <w:rsid w:val="00387CB6"/>
    <w:rsid w:val="00390038"/>
    <w:rsid w:val="00394B8B"/>
    <w:rsid w:val="003A08D5"/>
    <w:rsid w:val="003C5B56"/>
    <w:rsid w:val="003D4247"/>
    <w:rsid w:val="00414B19"/>
    <w:rsid w:val="00417BFB"/>
    <w:rsid w:val="00441C0C"/>
    <w:rsid w:val="00442FC1"/>
    <w:rsid w:val="0044576E"/>
    <w:rsid w:val="00451882"/>
    <w:rsid w:val="00476867"/>
    <w:rsid w:val="0048341B"/>
    <w:rsid w:val="00484909"/>
    <w:rsid w:val="0049785C"/>
    <w:rsid w:val="004A4DFA"/>
    <w:rsid w:val="004B6660"/>
    <w:rsid w:val="004B797D"/>
    <w:rsid w:val="004C0F4C"/>
    <w:rsid w:val="004C1314"/>
    <w:rsid w:val="004D2E70"/>
    <w:rsid w:val="004D5F88"/>
    <w:rsid w:val="004E3F29"/>
    <w:rsid w:val="004F1F78"/>
    <w:rsid w:val="004F2BA3"/>
    <w:rsid w:val="00515EF2"/>
    <w:rsid w:val="00546827"/>
    <w:rsid w:val="00546F0D"/>
    <w:rsid w:val="005754D5"/>
    <w:rsid w:val="00584000"/>
    <w:rsid w:val="00592349"/>
    <w:rsid w:val="0059455F"/>
    <w:rsid w:val="00597E71"/>
    <w:rsid w:val="005A06BB"/>
    <w:rsid w:val="005A758C"/>
    <w:rsid w:val="005B2B2B"/>
    <w:rsid w:val="005B4149"/>
    <w:rsid w:val="005C63A9"/>
    <w:rsid w:val="005F21F5"/>
    <w:rsid w:val="005F5450"/>
    <w:rsid w:val="0060415D"/>
    <w:rsid w:val="006077DD"/>
    <w:rsid w:val="00607C68"/>
    <w:rsid w:val="00612666"/>
    <w:rsid w:val="00614C90"/>
    <w:rsid w:val="00620FFD"/>
    <w:rsid w:val="00621D4E"/>
    <w:rsid w:val="0062224E"/>
    <w:rsid w:val="006355D5"/>
    <w:rsid w:val="00642B7D"/>
    <w:rsid w:val="00644725"/>
    <w:rsid w:val="0065334C"/>
    <w:rsid w:val="006562B3"/>
    <w:rsid w:val="00661F35"/>
    <w:rsid w:val="006A3457"/>
    <w:rsid w:val="006C4E52"/>
    <w:rsid w:val="006D4AB2"/>
    <w:rsid w:val="006D66C4"/>
    <w:rsid w:val="007011E1"/>
    <w:rsid w:val="00707DCA"/>
    <w:rsid w:val="00711AC8"/>
    <w:rsid w:val="007150DD"/>
    <w:rsid w:val="0071571D"/>
    <w:rsid w:val="007317C7"/>
    <w:rsid w:val="00732CC0"/>
    <w:rsid w:val="00754504"/>
    <w:rsid w:val="00764B70"/>
    <w:rsid w:val="00767A8B"/>
    <w:rsid w:val="00775622"/>
    <w:rsid w:val="00775DAF"/>
    <w:rsid w:val="007804D1"/>
    <w:rsid w:val="00782AEB"/>
    <w:rsid w:val="0078521B"/>
    <w:rsid w:val="00794309"/>
    <w:rsid w:val="00797700"/>
    <w:rsid w:val="007A0CCB"/>
    <w:rsid w:val="007D278A"/>
    <w:rsid w:val="007D556B"/>
    <w:rsid w:val="007E3657"/>
    <w:rsid w:val="007E3BC9"/>
    <w:rsid w:val="007E774A"/>
    <w:rsid w:val="007F1092"/>
    <w:rsid w:val="007F6219"/>
    <w:rsid w:val="007F660F"/>
    <w:rsid w:val="00803098"/>
    <w:rsid w:val="00803C96"/>
    <w:rsid w:val="00804B27"/>
    <w:rsid w:val="00805AAA"/>
    <w:rsid w:val="00826868"/>
    <w:rsid w:val="00834315"/>
    <w:rsid w:val="00836BC0"/>
    <w:rsid w:val="00850CAD"/>
    <w:rsid w:val="008533CC"/>
    <w:rsid w:val="008674CD"/>
    <w:rsid w:val="00883256"/>
    <w:rsid w:val="008867E4"/>
    <w:rsid w:val="00886E38"/>
    <w:rsid w:val="00895DB9"/>
    <w:rsid w:val="008A3122"/>
    <w:rsid w:val="008B3246"/>
    <w:rsid w:val="008B6B9F"/>
    <w:rsid w:val="008C1D46"/>
    <w:rsid w:val="008C2D4E"/>
    <w:rsid w:val="008C729F"/>
    <w:rsid w:val="008D32FE"/>
    <w:rsid w:val="008D49D9"/>
    <w:rsid w:val="008E2CFF"/>
    <w:rsid w:val="008F3F19"/>
    <w:rsid w:val="00913650"/>
    <w:rsid w:val="0092496F"/>
    <w:rsid w:val="00926947"/>
    <w:rsid w:val="009461C9"/>
    <w:rsid w:val="0095259C"/>
    <w:rsid w:val="0095333B"/>
    <w:rsid w:val="009673EA"/>
    <w:rsid w:val="00970626"/>
    <w:rsid w:val="009726F3"/>
    <w:rsid w:val="00976FDA"/>
    <w:rsid w:val="009A0C2B"/>
    <w:rsid w:val="009A3D7F"/>
    <w:rsid w:val="009A7543"/>
    <w:rsid w:val="009A7596"/>
    <w:rsid w:val="009B3B01"/>
    <w:rsid w:val="009B4BBF"/>
    <w:rsid w:val="009C4927"/>
    <w:rsid w:val="009D0E41"/>
    <w:rsid w:val="009E5E5E"/>
    <w:rsid w:val="009F228E"/>
    <w:rsid w:val="00A10BC3"/>
    <w:rsid w:val="00A217F8"/>
    <w:rsid w:val="00A350E8"/>
    <w:rsid w:val="00A35C92"/>
    <w:rsid w:val="00A367F6"/>
    <w:rsid w:val="00A37F3C"/>
    <w:rsid w:val="00A432FA"/>
    <w:rsid w:val="00A451EA"/>
    <w:rsid w:val="00A47305"/>
    <w:rsid w:val="00A61B38"/>
    <w:rsid w:val="00A678E1"/>
    <w:rsid w:val="00A737C5"/>
    <w:rsid w:val="00A740F9"/>
    <w:rsid w:val="00A75FF4"/>
    <w:rsid w:val="00A94D19"/>
    <w:rsid w:val="00AB7602"/>
    <w:rsid w:val="00AD222A"/>
    <w:rsid w:val="00AD6044"/>
    <w:rsid w:val="00B05F59"/>
    <w:rsid w:val="00B1224F"/>
    <w:rsid w:val="00B12612"/>
    <w:rsid w:val="00B2067D"/>
    <w:rsid w:val="00B21D6F"/>
    <w:rsid w:val="00B50D19"/>
    <w:rsid w:val="00B8153F"/>
    <w:rsid w:val="00B83C25"/>
    <w:rsid w:val="00B906AC"/>
    <w:rsid w:val="00B9235A"/>
    <w:rsid w:val="00B92891"/>
    <w:rsid w:val="00B959A4"/>
    <w:rsid w:val="00B95E5D"/>
    <w:rsid w:val="00B978C2"/>
    <w:rsid w:val="00BE444B"/>
    <w:rsid w:val="00BE5BB4"/>
    <w:rsid w:val="00BF20BA"/>
    <w:rsid w:val="00BF2FAD"/>
    <w:rsid w:val="00C00146"/>
    <w:rsid w:val="00C023FD"/>
    <w:rsid w:val="00C068D7"/>
    <w:rsid w:val="00C3393A"/>
    <w:rsid w:val="00C35D6F"/>
    <w:rsid w:val="00C36328"/>
    <w:rsid w:val="00C41D1F"/>
    <w:rsid w:val="00C523E8"/>
    <w:rsid w:val="00C6155C"/>
    <w:rsid w:val="00C71FEB"/>
    <w:rsid w:val="00C74FF8"/>
    <w:rsid w:val="00C84E5C"/>
    <w:rsid w:val="00C87AAA"/>
    <w:rsid w:val="00C939AC"/>
    <w:rsid w:val="00C93AA8"/>
    <w:rsid w:val="00C964C6"/>
    <w:rsid w:val="00CA0CFC"/>
    <w:rsid w:val="00CB0B28"/>
    <w:rsid w:val="00CB39B0"/>
    <w:rsid w:val="00CC4266"/>
    <w:rsid w:val="00CD3549"/>
    <w:rsid w:val="00CE2D71"/>
    <w:rsid w:val="00CE7995"/>
    <w:rsid w:val="00CF6E86"/>
    <w:rsid w:val="00CF7293"/>
    <w:rsid w:val="00D463AF"/>
    <w:rsid w:val="00D50FF5"/>
    <w:rsid w:val="00D53ACB"/>
    <w:rsid w:val="00D632A1"/>
    <w:rsid w:val="00D65278"/>
    <w:rsid w:val="00D731DB"/>
    <w:rsid w:val="00D85025"/>
    <w:rsid w:val="00DA498B"/>
    <w:rsid w:val="00DA60FC"/>
    <w:rsid w:val="00DB63EB"/>
    <w:rsid w:val="00DC19FD"/>
    <w:rsid w:val="00DD5049"/>
    <w:rsid w:val="00DD6F9F"/>
    <w:rsid w:val="00DE11F2"/>
    <w:rsid w:val="00DE4956"/>
    <w:rsid w:val="00E02768"/>
    <w:rsid w:val="00E0590B"/>
    <w:rsid w:val="00E07DB8"/>
    <w:rsid w:val="00E21982"/>
    <w:rsid w:val="00E254A7"/>
    <w:rsid w:val="00E2698B"/>
    <w:rsid w:val="00E455FA"/>
    <w:rsid w:val="00E4761E"/>
    <w:rsid w:val="00E60E31"/>
    <w:rsid w:val="00E634B8"/>
    <w:rsid w:val="00E66DE9"/>
    <w:rsid w:val="00E743DF"/>
    <w:rsid w:val="00E82861"/>
    <w:rsid w:val="00E937E6"/>
    <w:rsid w:val="00E9754C"/>
    <w:rsid w:val="00EB0C89"/>
    <w:rsid w:val="00EC0ABB"/>
    <w:rsid w:val="00EC4FEE"/>
    <w:rsid w:val="00ED7DB3"/>
    <w:rsid w:val="00F019DD"/>
    <w:rsid w:val="00F03C02"/>
    <w:rsid w:val="00F34B3D"/>
    <w:rsid w:val="00F36874"/>
    <w:rsid w:val="00F54FB5"/>
    <w:rsid w:val="00F60590"/>
    <w:rsid w:val="00F6344E"/>
    <w:rsid w:val="00F76D58"/>
    <w:rsid w:val="00F84EC0"/>
    <w:rsid w:val="00F9129C"/>
    <w:rsid w:val="00F946DC"/>
    <w:rsid w:val="00FB1E73"/>
    <w:rsid w:val="00FB65A1"/>
    <w:rsid w:val="00FC5D8F"/>
    <w:rsid w:val="00FD006C"/>
    <w:rsid w:val="00FF0A36"/>
    <w:rsid w:val="00FF29F3"/>
    <w:rsid w:val="00FF3D5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C104"/>
  <w15:chartTrackingRefBased/>
  <w15:docId w15:val="{DAE42817-4BC3-4F79-AAB4-6FB826CD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BC"/>
    <w:pPr>
      <w:spacing w:after="0" w:line="240" w:lineRule="auto"/>
    </w:pPr>
    <w:rPr>
      <w:rFonts w:ascii="Calibri" w:hAnsi="Calibri" w:cs="Calibri"/>
      <w:lang w:eastAsia="sl-SI"/>
    </w:rPr>
  </w:style>
  <w:style w:type="paragraph" w:styleId="Heading1">
    <w:name w:val="heading 1"/>
    <w:basedOn w:val="Normal"/>
    <w:next w:val="Normal"/>
    <w:link w:val="Heading1Char"/>
    <w:rsid w:val="009C4927"/>
    <w:pPr>
      <w:keepNext/>
      <w:keepLines/>
      <w:suppressAutoHyphens/>
      <w:autoSpaceDN w:val="0"/>
      <w:spacing w:before="240" w:line="251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92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jlqj4b">
    <w:name w:val="jlqj4b"/>
    <w:basedOn w:val="DefaultParagraphFont"/>
    <w:rsid w:val="00DE4956"/>
  </w:style>
  <w:style w:type="paragraph" w:styleId="ListParagraph">
    <w:name w:val="List Paragraph"/>
    <w:basedOn w:val="Normal"/>
    <w:uiPriority w:val="34"/>
    <w:qFormat/>
    <w:rsid w:val="008D32FE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54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42"/>
    <w:rPr>
      <w:rFonts w:ascii="Segoe UI" w:hAnsi="Segoe UI" w:cs="Segoe UI"/>
      <w:sz w:val="18"/>
      <w:szCs w:val="1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1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842"/>
    <w:rPr>
      <w:rFonts w:ascii="Calibri" w:hAnsi="Calibri" w:cs="Calibri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842"/>
    <w:rPr>
      <w:rFonts w:ascii="Calibri" w:hAnsi="Calibri" w:cs="Calibri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4B797D"/>
    <w:pPr>
      <w:spacing w:after="0" w:line="240" w:lineRule="auto"/>
    </w:pPr>
    <w:rPr>
      <w:rFonts w:ascii="Calibri" w:hAnsi="Calibri" w:cs="Calibri"/>
      <w:lang w:eastAsia="sl-SI"/>
    </w:rPr>
  </w:style>
  <w:style w:type="paragraph" w:styleId="NoSpacing">
    <w:name w:val="No Spacing"/>
    <w:uiPriority w:val="1"/>
    <w:qFormat/>
    <w:rsid w:val="00A35C92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Zdovc, Irena</dc:creator>
  <cp:keywords/>
  <dc:description/>
  <cp:lastModifiedBy>Perman, Suzana</cp:lastModifiedBy>
  <cp:revision>2</cp:revision>
  <cp:lastPrinted>2025-10-07T07:43:00Z</cp:lastPrinted>
  <dcterms:created xsi:type="dcterms:W3CDTF">2025-10-24T11:59:00Z</dcterms:created>
  <dcterms:modified xsi:type="dcterms:W3CDTF">2025-10-24T11:59:00Z</dcterms:modified>
</cp:coreProperties>
</file>