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37B6" w14:textId="77777777" w:rsidR="009E4B45" w:rsidRPr="00B9628A" w:rsidRDefault="000A3F7F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>UNIVERZA V LJUBLJANI</w:t>
      </w:r>
      <w:r w:rsidR="009E4B45" w:rsidRPr="00B9628A">
        <w:rPr>
          <w:b/>
          <w:bCs/>
          <w:sz w:val="22"/>
          <w:szCs w:val="22"/>
        </w:rPr>
        <w:t>,</w:t>
      </w:r>
      <w:r w:rsidRPr="00B9628A">
        <w:rPr>
          <w:b/>
          <w:bCs/>
          <w:sz w:val="22"/>
          <w:szCs w:val="22"/>
        </w:rPr>
        <w:t xml:space="preserve"> BIOTEHNIŠKA FAKULTETA</w:t>
      </w:r>
      <w:r w:rsidR="009E4B45" w:rsidRPr="00B9628A">
        <w:rPr>
          <w:b/>
          <w:bCs/>
          <w:sz w:val="22"/>
          <w:szCs w:val="22"/>
        </w:rPr>
        <w:t xml:space="preserve"> </w:t>
      </w:r>
    </w:p>
    <w:p w14:paraId="440E0EE5" w14:textId="73184AA7" w:rsidR="000A3F7F" w:rsidRPr="00B9628A" w:rsidRDefault="000A3F7F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Jamnikarjeva 101, 1000 Ljubljana</w:t>
      </w:r>
      <w:r w:rsidR="009E4B45" w:rsidRPr="00B9628A">
        <w:rPr>
          <w:sz w:val="22"/>
          <w:szCs w:val="22"/>
        </w:rPr>
        <w:t xml:space="preserve">, matična št.: </w:t>
      </w:r>
      <w:r w:rsidRPr="00B9628A">
        <w:rPr>
          <w:sz w:val="22"/>
          <w:szCs w:val="22"/>
        </w:rPr>
        <w:t>1626914000</w:t>
      </w:r>
      <w:r w:rsidR="009E4B45" w:rsidRPr="00B9628A">
        <w:rPr>
          <w:sz w:val="22"/>
          <w:szCs w:val="22"/>
        </w:rPr>
        <w:t>,</w:t>
      </w:r>
      <w:r w:rsidRPr="00B9628A">
        <w:rPr>
          <w:sz w:val="22"/>
          <w:szCs w:val="22"/>
        </w:rPr>
        <w:t xml:space="preserve"> </w:t>
      </w:r>
      <w:r w:rsidR="009E4B45" w:rsidRPr="00B9628A">
        <w:rPr>
          <w:sz w:val="22"/>
          <w:szCs w:val="22"/>
        </w:rPr>
        <w:t>ID</w:t>
      </w:r>
      <w:r w:rsidRPr="00B9628A">
        <w:rPr>
          <w:sz w:val="22"/>
          <w:szCs w:val="22"/>
        </w:rPr>
        <w:t xml:space="preserve"> za DDV</w:t>
      </w:r>
      <w:r w:rsidR="009E4B45" w:rsidRPr="00B9628A">
        <w:rPr>
          <w:sz w:val="22"/>
          <w:szCs w:val="22"/>
        </w:rPr>
        <w:t>: SI</w:t>
      </w:r>
      <w:r w:rsidRPr="00B9628A">
        <w:rPr>
          <w:sz w:val="22"/>
          <w:szCs w:val="22"/>
        </w:rPr>
        <w:t>94761795</w:t>
      </w:r>
      <w:r w:rsidR="009E4B45" w:rsidRPr="00B9628A">
        <w:rPr>
          <w:sz w:val="22"/>
          <w:szCs w:val="22"/>
        </w:rPr>
        <w:t>, ki jo zastopa dekan</w:t>
      </w:r>
      <w:r w:rsidR="00362630">
        <w:rPr>
          <w:sz w:val="22"/>
          <w:szCs w:val="22"/>
        </w:rPr>
        <w:t xml:space="preserve">ja </w:t>
      </w:r>
      <w:r w:rsidRPr="00B9628A">
        <w:rPr>
          <w:sz w:val="22"/>
          <w:szCs w:val="22"/>
        </w:rPr>
        <w:t xml:space="preserve">prof. dr. </w:t>
      </w:r>
      <w:r w:rsidR="00F664D4">
        <w:rPr>
          <w:sz w:val="22"/>
          <w:szCs w:val="22"/>
        </w:rPr>
        <w:t>Marina Pintar</w:t>
      </w:r>
      <w:r w:rsidR="00362630">
        <w:rPr>
          <w:sz w:val="22"/>
          <w:szCs w:val="22"/>
        </w:rPr>
        <w:t xml:space="preserve"> </w:t>
      </w:r>
      <w:r w:rsidR="009E4B45" w:rsidRPr="00B9628A">
        <w:rPr>
          <w:sz w:val="22"/>
          <w:szCs w:val="22"/>
        </w:rPr>
        <w:t xml:space="preserve">(v nadaljnjem besedilu: </w:t>
      </w:r>
      <w:r w:rsidR="00566541" w:rsidRPr="00B9628A">
        <w:rPr>
          <w:sz w:val="22"/>
          <w:szCs w:val="22"/>
        </w:rPr>
        <w:t>fakulteta</w:t>
      </w:r>
      <w:r w:rsidR="009E4B45" w:rsidRPr="00B9628A">
        <w:rPr>
          <w:sz w:val="22"/>
          <w:szCs w:val="22"/>
        </w:rPr>
        <w:t>),</w:t>
      </w:r>
    </w:p>
    <w:p w14:paraId="6A5E2F7F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 </w:t>
      </w:r>
    </w:p>
    <w:p w14:paraId="3A50FFD7" w14:textId="77777777" w:rsidR="009E4B45" w:rsidRPr="00B9628A" w:rsidRDefault="00331A4D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>izvajalec strokovne prakse</w:t>
      </w:r>
    </w:p>
    <w:p w14:paraId="5073B9BD" w14:textId="77777777" w:rsidR="000A3F7F" w:rsidRPr="00B9628A" w:rsidRDefault="000A3F7F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Naziv subjekta:</w:t>
      </w:r>
    </w:p>
    <w:p w14:paraId="02A97150" w14:textId="77777777" w:rsidR="009E4B45" w:rsidRPr="00B9628A" w:rsidRDefault="000A3F7F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 xml:space="preserve">Naslov subjekta:  </w:t>
      </w:r>
      <w:r w:rsidR="009E4B45" w:rsidRPr="00B9628A">
        <w:rPr>
          <w:sz w:val="22"/>
          <w:szCs w:val="22"/>
        </w:rPr>
        <w:t xml:space="preserve"> </w:t>
      </w:r>
    </w:p>
    <w:p w14:paraId="396CC1E3" w14:textId="77777777" w:rsidR="000A3F7F" w:rsidRPr="00B9628A" w:rsidRDefault="009E4B45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 xml:space="preserve">matična št.: </w:t>
      </w:r>
    </w:p>
    <w:p w14:paraId="1C56E14F" w14:textId="77777777" w:rsidR="000A3F7F" w:rsidRPr="00B9628A" w:rsidRDefault="009E4B45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ID</w:t>
      </w:r>
      <w:r w:rsidR="000A3F7F" w:rsidRPr="00B9628A">
        <w:rPr>
          <w:sz w:val="22"/>
          <w:szCs w:val="22"/>
        </w:rPr>
        <w:t xml:space="preserve"> za DDV</w:t>
      </w:r>
      <w:r w:rsidRPr="00B9628A">
        <w:rPr>
          <w:sz w:val="22"/>
          <w:szCs w:val="22"/>
        </w:rPr>
        <w:t xml:space="preserve">: </w:t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  <w:r w:rsidR="000A3F7F" w:rsidRPr="00B9628A">
        <w:rPr>
          <w:sz w:val="22"/>
          <w:szCs w:val="22"/>
        </w:rPr>
        <w:tab/>
      </w:r>
    </w:p>
    <w:p w14:paraId="4C0E54E3" w14:textId="77777777" w:rsidR="009E4B45" w:rsidRPr="00B9628A" w:rsidRDefault="009E4B45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ki ga</w:t>
      </w:r>
      <w:r w:rsidR="00E57CB2" w:rsidRPr="00B9628A">
        <w:rPr>
          <w:sz w:val="22"/>
          <w:szCs w:val="22"/>
        </w:rPr>
        <w:t>/jo</w:t>
      </w:r>
      <w:r w:rsidRPr="00B9628A">
        <w:rPr>
          <w:sz w:val="22"/>
          <w:szCs w:val="22"/>
        </w:rPr>
        <w:t xml:space="preserve"> zastopa</w:t>
      </w:r>
      <w:r w:rsidR="00331A4D" w:rsidRPr="00B9628A">
        <w:rPr>
          <w:sz w:val="22"/>
          <w:szCs w:val="22"/>
        </w:rPr>
        <w:t>_________________________</w:t>
      </w:r>
      <w:r w:rsidRPr="00B9628A">
        <w:rPr>
          <w:sz w:val="22"/>
          <w:szCs w:val="22"/>
        </w:rPr>
        <w:t xml:space="preserve"> (v nadaljnjem besedilu: izvajalec) </w:t>
      </w:r>
    </w:p>
    <w:p w14:paraId="5CDB635A" w14:textId="77777777" w:rsidR="000A3F7F" w:rsidRPr="00B9628A" w:rsidRDefault="000A3F7F" w:rsidP="009E4B45">
      <w:pPr>
        <w:pStyle w:val="Default"/>
        <w:rPr>
          <w:b/>
          <w:bCs/>
          <w:sz w:val="22"/>
          <w:szCs w:val="22"/>
        </w:rPr>
      </w:pPr>
    </w:p>
    <w:p w14:paraId="677F5A32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in </w:t>
      </w:r>
    </w:p>
    <w:p w14:paraId="1BB41C96" w14:textId="77777777" w:rsidR="000A3F7F" w:rsidRPr="00B9628A" w:rsidRDefault="000A3F7F" w:rsidP="009E4B45">
      <w:pPr>
        <w:pStyle w:val="Default"/>
        <w:rPr>
          <w:b/>
          <w:bCs/>
          <w:sz w:val="22"/>
          <w:szCs w:val="22"/>
        </w:rPr>
      </w:pPr>
    </w:p>
    <w:p w14:paraId="67B979F6" w14:textId="77777777" w:rsidR="009E4B45" w:rsidRPr="00B9628A" w:rsidRDefault="00331A4D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>študent/-ka</w:t>
      </w:r>
    </w:p>
    <w:p w14:paraId="5188B98B" w14:textId="77777777" w:rsidR="00566541" w:rsidRPr="00B9628A" w:rsidRDefault="00566541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Ime in priimek:</w:t>
      </w:r>
      <w:r w:rsidR="009E4B45" w:rsidRPr="00B9628A">
        <w:rPr>
          <w:sz w:val="22"/>
          <w:szCs w:val="22"/>
        </w:rPr>
        <w:t xml:space="preserve"> </w:t>
      </w:r>
    </w:p>
    <w:p w14:paraId="0542E7E9" w14:textId="77777777" w:rsidR="00566541" w:rsidRPr="00B9628A" w:rsidRDefault="009E4B45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rojen/-a</w:t>
      </w:r>
      <w:r w:rsidR="00566541" w:rsidRPr="00B9628A">
        <w:rPr>
          <w:sz w:val="22"/>
          <w:szCs w:val="22"/>
        </w:rPr>
        <w:t xml:space="preserve">: </w:t>
      </w:r>
    </w:p>
    <w:p w14:paraId="72C78406" w14:textId="77777777" w:rsidR="009E4B45" w:rsidRPr="00B9628A" w:rsidRDefault="009E4B45" w:rsidP="00E57CB2">
      <w:pPr>
        <w:pStyle w:val="Default"/>
        <w:spacing w:line="360" w:lineRule="auto"/>
        <w:rPr>
          <w:sz w:val="22"/>
          <w:szCs w:val="22"/>
        </w:rPr>
      </w:pPr>
      <w:r w:rsidRPr="00B9628A">
        <w:rPr>
          <w:sz w:val="22"/>
          <w:szCs w:val="22"/>
        </w:rPr>
        <w:t>s stalnim bivališčem</w:t>
      </w:r>
      <w:r w:rsidR="00566541" w:rsidRPr="00B9628A">
        <w:rPr>
          <w:sz w:val="22"/>
          <w:szCs w:val="22"/>
        </w:rPr>
        <w:t>:</w:t>
      </w:r>
      <w:r w:rsidRPr="00B9628A">
        <w:rPr>
          <w:sz w:val="22"/>
          <w:szCs w:val="22"/>
        </w:rPr>
        <w:t xml:space="preserve"> ______________________________________________________________________ </w:t>
      </w:r>
    </w:p>
    <w:p w14:paraId="6B20C4BA" w14:textId="77777777" w:rsidR="00566541" w:rsidRPr="00B9628A" w:rsidRDefault="00566541" w:rsidP="009E4B45">
      <w:pPr>
        <w:pStyle w:val="Default"/>
        <w:rPr>
          <w:b/>
          <w:bCs/>
          <w:sz w:val="22"/>
          <w:szCs w:val="22"/>
        </w:rPr>
      </w:pPr>
    </w:p>
    <w:p w14:paraId="6327F8CC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sklenejo in dogovorijo </w:t>
      </w:r>
    </w:p>
    <w:p w14:paraId="0F80933D" w14:textId="77777777" w:rsidR="00566541" w:rsidRPr="00B9628A" w:rsidRDefault="00566541" w:rsidP="009E4B45">
      <w:pPr>
        <w:pStyle w:val="Default"/>
        <w:rPr>
          <w:b/>
          <w:bCs/>
          <w:sz w:val="22"/>
          <w:szCs w:val="22"/>
        </w:rPr>
      </w:pPr>
    </w:p>
    <w:p w14:paraId="529D3891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POGODBO O STROKOVNI PRAKSI ŠT.: </w:t>
      </w:r>
      <w:r w:rsidR="002B6FA1" w:rsidRPr="00B9628A">
        <w:rPr>
          <w:b/>
          <w:bCs/>
          <w:sz w:val="22"/>
          <w:szCs w:val="22"/>
        </w:rPr>
        <w:t>70-5/2015KA</w:t>
      </w:r>
    </w:p>
    <w:p w14:paraId="748FEF5C" w14:textId="77777777" w:rsidR="00566541" w:rsidRPr="00B9628A" w:rsidRDefault="00566541" w:rsidP="009E4B45">
      <w:pPr>
        <w:pStyle w:val="Default"/>
        <w:rPr>
          <w:b/>
          <w:bCs/>
          <w:sz w:val="22"/>
          <w:szCs w:val="22"/>
        </w:rPr>
      </w:pPr>
    </w:p>
    <w:p w14:paraId="50DE90B6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1. člen </w:t>
      </w:r>
    </w:p>
    <w:p w14:paraId="05626C5D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2BE3E1E3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Ta pogodba ureja medsebojna razmerja, pravice in obveznosti pogodbenih strank pri izvajanju strokovne prakse (v nadaljevanju SP) študentov študijskega programa </w:t>
      </w:r>
      <w:r w:rsidR="00566541" w:rsidRPr="00B9628A">
        <w:rPr>
          <w:sz w:val="22"/>
          <w:szCs w:val="22"/>
        </w:rPr>
        <w:t>krajinske arhitekture prve in druge stopnje</w:t>
      </w:r>
      <w:r w:rsidR="00C42242" w:rsidRPr="00B9628A">
        <w:rPr>
          <w:sz w:val="22"/>
          <w:szCs w:val="22"/>
        </w:rPr>
        <w:t>. Strokovna praksa je izbirni predmet na študiju in je ovrednotena s 3 KT (60ur)</w:t>
      </w:r>
      <w:r w:rsidR="00566541" w:rsidRPr="00B9628A">
        <w:rPr>
          <w:sz w:val="22"/>
          <w:szCs w:val="22"/>
        </w:rPr>
        <w:t xml:space="preserve">. </w:t>
      </w:r>
      <w:r w:rsidRPr="00B9628A">
        <w:rPr>
          <w:sz w:val="22"/>
          <w:szCs w:val="22"/>
        </w:rPr>
        <w:t>SP se opravlja neposredno pri izvajalcu</w:t>
      </w:r>
      <w:r w:rsidR="00566541" w:rsidRPr="00B9628A">
        <w:rPr>
          <w:sz w:val="22"/>
          <w:szCs w:val="22"/>
        </w:rPr>
        <w:t xml:space="preserve"> in/ali na terenu</w:t>
      </w:r>
      <w:r w:rsidRPr="00B9628A">
        <w:rPr>
          <w:sz w:val="22"/>
          <w:szCs w:val="22"/>
        </w:rPr>
        <w:t xml:space="preserve">. </w:t>
      </w:r>
    </w:p>
    <w:p w14:paraId="605D7A7C" w14:textId="77777777" w:rsidR="00566541" w:rsidRPr="00B9628A" w:rsidRDefault="00566541" w:rsidP="009E4B45">
      <w:pPr>
        <w:pStyle w:val="Default"/>
        <w:rPr>
          <w:sz w:val="22"/>
          <w:szCs w:val="22"/>
        </w:rPr>
      </w:pPr>
    </w:p>
    <w:p w14:paraId="7D30C9A6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2. člen </w:t>
      </w:r>
    </w:p>
    <w:p w14:paraId="53B4E701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5E0EFB63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Pogodbo sklepajo vse tri stranke za 60 delovnih ur od ________ do ________. </w:t>
      </w:r>
    </w:p>
    <w:p w14:paraId="7FCEDFA0" w14:textId="77777777" w:rsidR="00566541" w:rsidRPr="00B9628A" w:rsidRDefault="00566541" w:rsidP="009E4B45">
      <w:pPr>
        <w:pStyle w:val="Default"/>
        <w:rPr>
          <w:b/>
          <w:bCs/>
          <w:sz w:val="22"/>
          <w:szCs w:val="22"/>
        </w:rPr>
      </w:pPr>
    </w:p>
    <w:p w14:paraId="3E65F516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3. člen </w:t>
      </w:r>
    </w:p>
    <w:p w14:paraId="68781F7C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635CD7B9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Dolžnosti </w:t>
      </w:r>
      <w:r w:rsidR="00566541" w:rsidRPr="00B9628A">
        <w:rPr>
          <w:sz w:val="22"/>
          <w:szCs w:val="22"/>
        </w:rPr>
        <w:t>fakultete</w:t>
      </w:r>
      <w:r w:rsidRPr="00B9628A">
        <w:rPr>
          <w:sz w:val="22"/>
          <w:szCs w:val="22"/>
        </w:rPr>
        <w:t xml:space="preserve"> so, da: </w:t>
      </w:r>
    </w:p>
    <w:p w14:paraId="7BCCC1D3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- vodi ustrezn</w:t>
      </w:r>
      <w:r w:rsidR="00566541" w:rsidRPr="00B9628A">
        <w:rPr>
          <w:sz w:val="22"/>
          <w:szCs w:val="22"/>
        </w:rPr>
        <w:t>o dokumentacijo o izvajanju SP;</w:t>
      </w:r>
    </w:p>
    <w:p w14:paraId="7934B1E3" w14:textId="77777777" w:rsidR="00566541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- oceni študentovo uspešnost na SP</w:t>
      </w:r>
      <w:r w:rsidR="00566541" w:rsidRPr="00B9628A">
        <w:rPr>
          <w:sz w:val="22"/>
          <w:szCs w:val="22"/>
        </w:rPr>
        <w:t>.</w:t>
      </w:r>
    </w:p>
    <w:p w14:paraId="75994394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 </w:t>
      </w:r>
    </w:p>
    <w:p w14:paraId="13C2772F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4. člen </w:t>
      </w:r>
    </w:p>
    <w:p w14:paraId="266307A3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4028CF95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Dolžnosti izvajalca SP so, da: </w:t>
      </w:r>
    </w:p>
    <w:p w14:paraId="78B05906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določi </w:t>
      </w:r>
      <w:r w:rsidR="00566541" w:rsidRPr="00B9628A">
        <w:rPr>
          <w:sz w:val="22"/>
          <w:szCs w:val="22"/>
        </w:rPr>
        <w:t xml:space="preserve">ustreznega </w:t>
      </w:r>
      <w:r w:rsidRPr="00B9628A">
        <w:rPr>
          <w:sz w:val="22"/>
          <w:szCs w:val="22"/>
        </w:rPr>
        <w:t xml:space="preserve">mentorja; </w:t>
      </w:r>
    </w:p>
    <w:p w14:paraId="2054297A" w14:textId="77777777" w:rsidR="009E4B45" w:rsidRPr="00B9628A" w:rsidRDefault="009E4B45" w:rsidP="00E57CB2">
      <w:pPr>
        <w:pStyle w:val="Default"/>
        <w:ind w:left="142" w:hanging="142"/>
        <w:rPr>
          <w:sz w:val="22"/>
          <w:szCs w:val="22"/>
        </w:rPr>
      </w:pPr>
      <w:r w:rsidRPr="00B9628A">
        <w:rPr>
          <w:sz w:val="22"/>
          <w:szCs w:val="22"/>
        </w:rPr>
        <w:t xml:space="preserve">- pred začetkom dela seznani študenta s predpisi o varstvu pri delu, z nevarnostmi, povezanimi z njegovim delom, in mu zagotovi ustrezna zaščitna sredstva; </w:t>
      </w:r>
    </w:p>
    <w:p w14:paraId="57C7EF2E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zagotovi SP, ki ustreza okvirnemu programu </w:t>
      </w:r>
      <w:r w:rsidR="007A7257" w:rsidRPr="00B9628A">
        <w:rPr>
          <w:sz w:val="22"/>
          <w:szCs w:val="22"/>
        </w:rPr>
        <w:t>fakultete</w:t>
      </w:r>
      <w:r w:rsidRPr="00B9628A">
        <w:rPr>
          <w:sz w:val="22"/>
          <w:szCs w:val="22"/>
        </w:rPr>
        <w:t>;</w:t>
      </w:r>
    </w:p>
    <w:p w14:paraId="2C2FAAF4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po končani SP </w:t>
      </w:r>
      <w:r w:rsidR="00566541" w:rsidRPr="00B9628A">
        <w:rPr>
          <w:sz w:val="22"/>
          <w:szCs w:val="22"/>
        </w:rPr>
        <w:t>na</w:t>
      </w:r>
      <w:r w:rsidRPr="00B9628A">
        <w:rPr>
          <w:sz w:val="22"/>
          <w:szCs w:val="22"/>
        </w:rPr>
        <w:t xml:space="preserve">piše potrdilo o opravljeni SP. </w:t>
      </w:r>
    </w:p>
    <w:p w14:paraId="3BBE140E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06142685" w14:textId="77777777" w:rsidR="00B9628A" w:rsidRDefault="00B9628A">
      <w:pPr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</w:rPr>
        <w:br w:type="page"/>
      </w:r>
    </w:p>
    <w:p w14:paraId="4E167017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lastRenderedPageBreak/>
        <w:t xml:space="preserve">5. člen </w:t>
      </w:r>
    </w:p>
    <w:p w14:paraId="4DD70FE6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4E89D9D3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Dolžnosti študenta/študentke so, da: </w:t>
      </w:r>
    </w:p>
    <w:p w14:paraId="19764361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redno, vestno in odgovorno opravlja zaupane naloge; </w:t>
      </w:r>
    </w:p>
    <w:p w14:paraId="69039DE7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pri delu upošteva navodila mentorja izvajalca; </w:t>
      </w:r>
    </w:p>
    <w:p w14:paraId="4ACD9390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upošteva predpise o varstvu pri delu in uporablja predpisana zaščitna sredstva; </w:t>
      </w:r>
    </w:p>
    <w:p w14:paraId="4BA2E3B0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varuje poslovno tajnost izvajalca; </w:t>
      </w:r>
    </w:p>
    <w:p w14:paraId="4305B1C0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vodi ustrezno dokumentacijo; </w:t>
      </w:r>
    </w:p>
    <w:p w14:paraId="4C80F248" w14:textId="77777777" w:rsidR="009E4B45" w:rsidRPr="00B9628A" w:rsidRDefault="009E4B45" w:rsidP="00E57CB2">
      <w:pPr>
        <w:pStyle w:val="Default"/>
        <w:ind w:left="142" w:hanging="142"/>
        <w:rPr>
          <w:sz w:val="22"/>
          <w:szCs w:val="22"/>
        </w:rPr>
      </w:pPr>
      <w:r w:rsidRPr="00B9628A">
        <w:rPr>
          <w:sz w:val="22"/>
          <w:szCs w:val="22"/>
        </w:rPr>
        <w:t>- po končani SP</w:t>
      </w:r>
      <w:r w:rsidR="00E57CB2" w:rsidRPr="00B9628A">
        <w:rPr>
          <w:sz w:val="22"/>
          <w:szCs w:val="22"/>
        </w:rPr>
        <w:t xml:space="preserve">, </w:t>
      </w:r>
      <w:r w:rsidRPr="00B9628A">
        <w:rPr>
          <w:sz w:val="22"/>
          <w:szCs w:val="22"/>
        </w:rPr>
        <w:t>študent/študentka odda</w:t>
      </w:r>
      <w:r w:rsidR="00E57CB2" w:rsidRPr="00B9628A">
        <w:rPr>
          <w:sz w:val="22"/>
          <w:szCs w:val="22"/>
        </w:rPr>
        <w:t xml:space="preserve"> v tajništvu oddelka</w:t>
      </w:r>
      <w:r w:rsidRPr="00B9628A">
        <w:rPr>
          <w:sz w:val="22"/>
          <w:szCs w:val="22"/>
        </w:rPr>
        <w:t xml:space="preserve"> potrdilo izvajalca o opravljeni SP</w:t>
      </w:r>
      <w:r w:rsidR="00566541" w:rsidRPr="00B9628A">
        <w:rPr>
          <w:sz w:val="22"/>
          <w:szCs w:val="22"/>
        </w:rPr>
        <w:t xml:space="preserve"> in </w:t>
      </w:r>
      <w:r w:rsidRPr="00B9628A">
        <w:rPr>
          <w:sz w:val="22"/>
          <w:szCs w:val="22"/>
        </w:rPr>
        <w:t>poročilo</w:t>
      </w:r>
      <w:r w:rsidR="00E57CB2" w:rsidRPr="00B9628A">
        <w:rPr>
          <w:sz w:val="22"/>
          <w:szCs w:val="22"/>
        </w:rPr>
        <w:t xml:space="preserve"> o delu</w:t>
      </w:r>
      <w:r w:rsidRPr="00B9628A">
        <w:rPr>
          <w:sz w:val="22"/>
          <w:szCs w:val="22"/>
        </w:rPr>
        <w:t xml:space="preserve">. </w:t>
      </w:r>
    </w:p>
    <w:p w14:paraId="09DBA4B4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4A4A3A1F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6. člen </w:t>
      </w:r>
    </w:p>
    <w:p w14:paraId="1CA4A1F6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72E62704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Stranke soglašajo, da delovna obveznost študenta na SP pri izvajalcu ne bo presegla 40 ur tedensko. </w:t>
      </w:r>
    </w:p>
    <w:p w14:paraId="0273BDB1" w14:textId="77777777" w:rsidR="00566541" w:rsidRDefault="00566541" w:rsidP="009E4B45">
      <w:pPr>
        <w:pStyle w:val="Default"/>
        <w:rPr>
          <w:b/>
          <w:bCs/>
          <w:sz w:val="22"/>
          <w:szCs w:val="22"/>
        </w:rPr>
      </w:pPr>
    </w:p>
    <w:p w14:paraId="2D40DEE2" w14:textId="77777777" w:rsidR="00B9628A" w:rsidRPr="00B9628A" w:rsidRDefault="00B9628A" w:rsidP="00B9628A">
      <w:pPr>
        <w:pStyle w:val="Default"/>
        <w:rPr>
          <w:sz w:val="22"/>
          <w:szCs w:val="22"/>
        </w:rPr>
      </w:pPr>
      <w:r w:rsidRPr="00B9628A">
        <w:rPr>
          <w:b/>
          <w:bCs/>
          <w:sz w:val="22"/>
          <w:szCs w:val="22"/>
        </w:rPr>
        <w:t xml:space="preserve">7. člen </w:t>
      </w:r>
    </w:p>
    <w:p w14:paraId="2CB344B2" w14:textId="77777777" w:rsidR="00B9628A" w:rsidRDefault="00B9628A" w:rsidP="00B9628A">
      <w:pPr>
        <w:spacing w:after="0" w:line="240" w:lineRule="auto"/>
        <w:rPr>
          <w:rFonts w:ascii="Times New Roman" w:eastAsia="Calibri" w:hAnsi="Times New Roman" w:cs="Times New Roman"/>
          <w:lang w:eastAsia="sl-SI"/>
        </w:rPr>
      </w:pPr>
    </w:p>
    <w:p w14:paraId="745F1ACE" w14:textId="77777777" w:rsidR="00B9628A" w:rsidRPr="00B9628A" w:rsidRDefault="00B9628A" w:rsidP="00B9628A">
      <w:pPr>
        <w:spacing w:after="0" w:line="240" w:lineRule="auto"/>
        <w:rPr>
          <w:rFonts w:ascii="Times New Roman" w:eastAsia="Calibri" w:hAnsi="Times New Roman" w:cs="Times New Roman"/>
          <w:lang w:eastAsia="sl-SI"/>
        </w:rPr>
      </w:pPr>
      <w:r w:rsidRPr="00B9628A">
        <w:rPr>
          <w:rFonts w:ascii="Times New Roman" w:eastAsia="Calibri" w:hAnsi="Times New Roman" w:cs="Times New Roman"/>
          <w:lang w:eastAsia="sl-SI"/>
        </w:rPr>
        <w:t xml:space="preserve">Pri redno vpisanih študentih fakulteta poskrbi za plačilo prispevka za primere poškodb pri delu in poklicne bolezni na podlagi 17. člena in 49. člena Zakona o zdravstvenem varstvu in zdravstvenem zavarovanju. </w:t>
      </w:r>
    </w:p>
    <w:p w14:paraId="7F944F3D" w14:textId="77777777" w:rsidR="00B9628A" w:rsidRPr="00B9628A" w:rsidRDefault="00B9628A" w:rsidP="009E4B45">
      <w:pPr>
        <w:pStyle w:val="Default"/>
        <w:rPr>
          <w:b/>
          <w:bCs/>
          <w:sz w:val="22"/>
          <w:szCs w:val="22"/>
        </w:rPr>
      </w:pPr>
    </w:p>
    <w:p w14:paraId="77B0C17B" w14:textId="77777777" w:rsidR="009E4B45" w:rsidRPr="00B9628A" w:rsidRDefault="00B9628A" w:rsidP="009E4B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E4B45" w:rsidRPr="00B9628A">
        <w:rPr>
          <w:b/>
          <w:bCs/>
          <w:sz w:val="22"/>
          <w:szCs w:val="22"/>
        </w:rPr>
        <w:t xml:space="preserve">. člen </w:t>
      </w:r>
    </w:p>
    <w:p w14:paraId="52FB824B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15C265C5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Pogodba o SP se lahko razveže: </w:t>
      </w:r>
    </w:p>
    <w:p w14:paraId="5DC6E6F8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sporazumno, </w:t>
      </w:r>
    </w:p>
    <w:p w14:paraId="32979EF9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- zaradi neizpolnjevanja pogodbenih obveznosti ene od pogodbenih strank. </w:t>
      </w:r>
    </w:p>
    <w:p w14:paraId="7DBA78FD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75C08D80" w14:textId="77777777" w:rsidR="009E4B45" w:rsidRPr="00B9628A" w:rsidRDefault="00B9628A" w:rsidP="009E4B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E4B45" w:rsidRPr="00B9628A">
        <w:rPr>
          <w:b/>
          <w:bCs/>
          <w:sz w:val="22"/>
          <w:szCs w:val="22"/>
        </w:rPr>
        <w:t xml:space="preserve">. člen </w:t>
      </w:r>
    </w:p>
    <w:p w14:paraId="7701509F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087EDDF9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Morebitne spore v zvezi s to pogodbo bodo stranke reševale sporazumno, če pa to ne bo mogoče, bo spor reševalo pristojno sodišče </w:t>
      </w:r>
      <w:r w:rsidR="00566541" w:rsidRPr="00B9628A">
        <w:rPr>
          <w:sz w:val="22"/>
          <w:szCs w:val="22"/>
        </w:rPr>
        <w:t>v Ljubljani</w:t>
      </w:r>
      <w:r w:rsidRPr="00B9628A">
        <w:rPr>
          <w:sz w:val="22"/>
          <w:szCs w:val="22"/>
        </w:rPr>
        <w:t xml:space="preserve">. </w:t>
      </w:r>
    </w:p>
    <w:p w14:paraId="061656D4" w14:textId="77777777" w:rsidR="00566541" w:rsidRPr="00B9628A" w:rsidRDefault="00566541" w:rsidP="009E4B45">
      <w:pPr>
        <w:pStyle w:val="Default"/>
        <w:rPr>
          <w:b/>
          <w:bCs/>
          <w:sz w:val="22"/>
          <w:szCs w:val="22"/>
        </w:rPr>
      </w:pPr>
    </w:p>
    <w:p w14:paraId="220DAD6D" w14:textId="77777777" w:rsidR="009E4B45" w:rsidRPr="00B9628A" w:rsidRDefault="00B9628A" w:rsidP="009E4B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E4B45" w:rsidRPr="00B9628A">
        <w:rPr>
          <w:b/>
          <w:bCs/>
          <w:sz w:val="22"/>
          <w:szCs w:val="22"/>
        </w:rPr>
        <w:t xml:space="preserve">. člen </w:t>
      </w:r>
    </w:p>
    <w:p w14:paraId="01C30119" w14:textId="77777777" w:rsidR="009E4B45" w:rsidRPr="00B9628A" w:rsidRDefault="009E4B45" w:rsidP="009E4B45">
      <w:pPr>
        <w:pStyle w:val="Default"/>
        <w:rPr>
          <w:sz w:val="22"/>
          <w:szCs w:val="22"/>
        </w:rPr>
      </w:pPr>
    </w:p>
    <w:p w14:paraId="310DCF09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Pogodba je sklenjena v treh enakih izvodih, od katerih prejme vsaka pogodbena stranka po en izvod. </w:t>
      </w:r>
    </w:p>
    <w:p w14:paraId="79CC5387" w14:textId="77777777" w:rsidR="007A7257" w:rsidRPr="00B9628A" w:rsidRDefault="007A7257" w:rsidP="009E4B45">
      <w:pPr>
        <w:pStyle w:val="Default"/>
        <w:rPr>
          <w:sz w:val="22"/>
          <w:szCs w:val="22"/>
        </w:rPr>
      </w:pPr>
    </w:p>
    <w:p w14:paraId="2EAD48EC" w14:textId="77777777" w:rsidR="007A7257" w:rsidRPr="00B9628A" w:rsidRDefault="007A7257" w:rsidP="009E4B45">
      <w:pPr>
        <w:pStyle w:val="Default"/>
        <w:rPr>
          <w:sz w:val="22"/>
          <w:szCs w:val="22"/>
        </w:rPr>
      </w:pPr>
    </w:p>
    <w:p w14:paraId="48D34858" w14:textId="77777777" w:rsidR="009E4B45" w:rsidRPr="00B9628A" w:rsidRDefault="009E4B45" w:rsidP="009E4B45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Št. pogodbe: </w:t>
      </w:r>
      <w:r w:rsidR="002B6FA1" w:rsidRPr="00B9628A">
        <w:rPr>
          <w:sz w:val="22"/>
          <w:szCs w:val="22"/>
        </w:rPr>
        <w:t>70-5/2015KA</w:t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Pr="00B9628A">
        <w:rPr>
          <w:sz w:val="22"/>
          <w:szCs w:val="22"/>
        </w:rPr>
        <w:t xml:space="preserve"> </w:t>
      </w:r>
    </w:p>
    <w:p w14:paraId="6C8B442A" w14:textId="77777777" w:rsidR="007A7257" w:rsidRPr="00B9628A" w:rsidRDefault="009E4B45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Datum:</w:t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  <w:r w:rsidR="007A7257" w:rsidRPr="00B9628A">
        <w:rPr>
          <w:sz w:val="22"/>
          <w:szCs w:val="22"/>
        </w:rPr>
        <w:tab/>
      </w:r>
    </w:p>
    <w:p w14:paraId="35C2E430" w14:textId="4A3AC155" w:rsidR="007A7257" w:rsidRPr="00B9628A" w:rsidRDefault="007A7257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Dekan BF: prof. dr. </w:t>
      </w:r>
      <w:r w:rsidR="00F664D4">
        <w:rPr>
          <w:sz w:val="22"/>
          <w:szCs w:val="22"/>
        </w:rPr>
        <w:t xml:space="preserve">Marina Pintar </w:t>
      </w:r>
      <w:r w:rsidRPr="00B9628A">
        <w:rPr>
          <w:sz w:val="22"/>
          <w:szCs w:val="22"/>
        </w:rPr>
        <w:t>________________</w:t>
      </w:r>
      <w:r w:rsidRPr="00B9628A">
        <w:rPr>
          <w:sz w:val="22"/>
          <w:szCs w:val="22"/>
        </w:rPr>
        <w:tab/>
      </w:r>
    </w:p>
    <w:p w14:paraId="10B8D2B1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1D778E32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0E96C8FE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49A96DEC" w14:textId="77777777" w:rsidR="007A7257" w:rsidRPr="00B9628A" w:rsidRDefault="007A7257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Št. pogodbe:</w:t>
      </w:r>
    </w:p>
    <w:p w14:paraId="03EAD2AD" w14:textId="77777777" w:rsidR="007A7257" w:rsidRPr="00B9628A" w:rsidRDefault="007A7257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Datum:</w:t>
      </w:r>
    </w:p>
    <w:p w14:paraId="62A0E574" w14:textId="77777777" w:rsidR="007A7257" w:rsidRPr="00B9628A" w:rsidRDefault="007A7257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Izvajalec SP:</w:t>
      </w:r>
    </w:p>
    <w:p w14:paraId="518F6C3B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0637EC27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2A6B4A0B" w14:textId="77777777" w:rsidR="007A7257" w:rsidRPr="00B9628A" w:rsidRDefault="007A7257" w:rsidP="007A7257">
      <w:pPr>
        <w:pStyle w:val="Default"/>
        <w:rPr>
          <w:sz w:val="22"/>
          <w:szCs w:val="22"/>
        </w:rPr>
      </w:pPr>
    </w:p>
    <w:p w14:paraId="71045279" w14:textId="77777777" w:rsidR="007A7257" w:rsidRPr="00B9628A" w:rsidRDefault="007A7257" w:rsidP="007A7257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 xml:space="preserve">Študent/študentka: </w:t>
      </w:r>
      <w:r w:rsidRPr="00B9628A">
        <w:rPr>
          <w:sz w:val="22"/>
          <w:szCs w:val="22"/>
        </w:rPr>
        <w:tab/>
      </w:r>
      <w:r w:rsidRPr="00B9628A">
        <w:rPr>
          <w:sz w:val="22"/>
          <w:szCs w:val="22"/>
        </w:rPr>
        <w:tab/>
      </w:r>
    </w:p>
    <w:p w14:paraId="4DDCDAED" w14:textId="77777777" w:rsidR="00E57CB2" w:rsidRPr="00B9628A" w:rsidRDefault="00E57CB2" w:rsidP="00E57CB2">
      <w:pPr>
        <w:pStyle w:val="Default"/>
        <w:rPr>
          <w:sz w:val="22"/>
          <w:szCs w:val="22"/>
        </w:rPr>
      </w:pPr>
      <w:r w:rsidRPr="00B9628A">
        <w:rPr>
          <w:sz w:val="22"/>
          <w:szCs w:val="22"/>
        </w:rPr>
        <w:t>Datum:</w:t>
      </w:r>
    </w:p>
    <w:p w14:paraId="2CC79063" w14:textId="77777777" w:rsidR="009E4B45" w:rsidRPr="00B9628A" w:rsidRDefault="009E4B45" w:rsidP="00E57CB2">
      <w:pPr>
        <w:pStyle w:val="Default"/>
        <w:rPr>
          <w:sz w:val="22"/>
          <w:szCs w:val="22"/>
        </w:rPr>
      </w:pPr>
    </w:p>
    <w:sectPr w:rsidR="009E4B45" w:rsidRPr="00B962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FFE5" w14:textId="77777777" w:rsidR="00E85FC1" w:rsidRDefault="00E85FC1" w:rsidP="000A3F7F">
      <w:pPr>
        <w:spacing w:after="0" w:line="240" w:lineRule="auto"/>
      </w:pPr>
      <w:r>
        <w:separator/>
      </w:r>
    </w:p>
  </w:endnote>
  <w:endnote w:type="continuationSeparator" w:id="0">
    <w:p w14:paraId="0658E3F3" w14:textId="77777777" w:rsidR="00E85FC1" w:rsidRDefault="00E85FC1" w:rsidP="000A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98057"/>
      <w:docPartObj>
        <w:docPartGallery w:val="Page Numbers (Bottom of Page)"/>
        <w:docPartUnique/>
      </w:docPartObj>
    </w:sdtPr>
    <w:sdtEndPr/>
    <w:sdtContent>
      <w:p w14:paraId="36F7EAC7" w14:textId="77777777" w:rsidR="000A3F7F" w:rsidRDefault="000A3F7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30">
          <w:rPr>
            <w:noProof/>
          </w:rPr>
          <w:t>1</w:t>
        </w:r>
        <w:r>
          <w:fldChar w:fldCharType="end"/>
        </w:r>
      </w:p>
    </w:sdtContent>
  </w:sdt>
  <w:p w14:paraId="5FF6A789" w14:textId="77777777" w:rsidR="000A3F7F" w:rsidRDefault="000A3F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11A8" w14:textId="77777777" w:rsidR="00E85FC1" w:rsidRDefault="00E85FC1" w:rsidP="000A3F7F">
      <w:pPr>
        <w:spacing w:after="0" w:line="240" w:lineRule="auto"/>
      </w:pPr>
      <w:r>
        <w:separator/>
      </w:r>
    </w:p>
  </w:footnote>
  <w:footnote w:type="continuationSeparator" w:id="0">
    <w:p w14:paraId="7E6553C6" w14:textId="77777777" w:rsidR="00E85FC1" w:rsidRDefault="00E85FC1" w:rsidP="000A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45"/>
    <w:rsid w:val="00023546"/>
    <w:rsid w:val="00090282"/>
    <w:rsid w:val="000A3F7F"/>
    <w:rsid w:val="001F6F3C"/>
    <w:rsid w:val="00275D24"/>
    <w:rsid w:val="002B6FA1"/>
    <w:rsid w:val="00331A4D"/>
    <w:rsid w:val="00362630"/>
    <w:rsid w:val="00566541"/>
    <w:rsid w:val="00615F8C"/>
    <w:rsid w:val="007259E5"/>
    <w:rsid w:val="00726989"/>
    <w:rsid w:val="00743EBE"/>
    <w:rsid w:val="00760AB8"/>
    <w:rsid w:val="0077130D"/>
    <w:rsid w:val="007722D3"/>
    <w:rsid w:val="007A7257"/>
    <w:rsid w:val="009E4B45"/>
    <w:rsid w:val="00AE1B0F"/>
    <w:rsid w:val="00B9628A"/>
    <w:rsid w:val="00BB3691"/>
    <w:rsid w:val="00C154EE"/>
    <w:rsid w:val="00C42242"/>
    <w:rsid w:val="00D30733"/>
    <w:rsid w:val="00DB25EE"/>
    <w:rsid w:val="00E14250"/>
    <w:rsid w:val="00E57CB2"/>
    <w:rsid w:val="00E85FC1"/>
    <w:rsid w:val="00F5281C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DFB"/>
  <w15:docId w15:val="{D998C930-CE49-42D1-A750-CCF03F36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4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A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7F"/>
  </w:style>
  <w:style w:type="paragraph" w:styleId="Noga">
    <w:name w:val="footer"/>
    <w:basedOn w:val="Navaden"/>
    <w:link w:val="NogaZnak"/>
    <w:uiPriority w:val="99"/>
    <w:unhideWhenUsed/>
    <w:rsid w:val="000A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Podboj, Tomaž</dc:creator>
  <cp:lastModifiedBy>Podboj, Tomaž</cp:lastModifiedBy>
  <cp:revision>3</cp:revision>
  <cp:lastPrinted>2015-08-13T11:28:00Z</cp:lastPrinted>
  <dcterms:created xsi:type="dcterms:W3CDTF">2020-10-20T06:23:00Z</dcterms:created>
  <dcterms:modified xsi:type="dcterms:W3CDTF">2022-10-24T04:57:00Z</dcterms:modified>
</cp:coreProperties>
</file>